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2F5496" w:themeColor="accent1" w:themeShade="BF"/>
  <w:body>
    <w:p w:rsidR="00944609" w:rsidRPr="002D054E" w:rsidRDefault="00923DF7" w:rsidP="002D054E">
      <w:r>
        <w:rPr>
          <w:noProof/>
          <w:lang w:eastAsia="en-US"/>
        </w:rPr>
        <mc:AlternateContent>
          <mc:Choice Requires="wps">
            <w:drawing>
              <wp:anchor distT="0" distB="0" distL="114300" distR="114300" simplePos="0" relativeHeight="251665408" behindDoc="0" locked="0" layoutInCell="1" allowOverlap="1" wp14:anchorId="047F0938" wp14:editId="4E476EC0">
                <wp:simplePos x="0" y="0"/>
                <wp:positionH relativeFrom="margin">
                  <wp:posOffset>2350770</wp:posOffset>
                </wp:positionH>
                <wp:positionV relativeFrom="margin">
                  <wp:posOffset>-271780</wp:posOffset>
                </wp:positionV>
                <wp:extent cx="4457065" cy="13716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457065" cy="1371600"/>
                        </a:xfrm>
                        <a:prstGeom prst="rect">
                          <a:avLst/>
                        </a:prstGeom>
                        <a:solidFill>
                          <a:srgbClr val="C00000"/>
                        </a:solidFill>
                        <a:ln>
                          <a:noFill/>
                        </a:ln>
                        <a:effectLst/>
                      </wps:spPr>
                      <wps:style>
                        <a:lnRef idx="0">
                          <a:schemeClr val="accent1"/>
                        </a:lnRef>
                        <a:fillRef idx="0">
                          <a:schemeClr val="accent1"/>
                        </a:fillRef>
                        <a:effectRef idx="0">
                          <a:schemeClr val="accent1"/>
                        </a:effectRef>
                        <a:fontRef idx="minor">
                          <a:schemeClr val="dk1"/>
                        </a:fontRef>
                      </wps:style>
                      <wps:txbx>
                        <w:txbxContent>
                          <w:p w:rsidR="00923DF7" w:rsidRDefault="00DE300F" w:rsidP="00923DF7">
                            <w:pPr>
                              <w:spacing w:line="240" w:lineRule="auto"/>
                              <w:jc w:val="center"/>
                              <w:rPr>
                                <w:color w:val="FFFFFF" w:themeColor="background1"/>
                                <w:sz w:val="52"/>
                                <w:szCs w:val="52"/>
                              </w:rPr>
                            </w:pPr>
                            <w:r w:rsidRPr="00A674F5">
                              <w:rPr>
                                <w:color w:val="FFFFFF" w:themeColor="background1"/>
                                <w:sz w:val="52"/>
                                <w:szCs w:val="52"/>
                              </w:rPr>
                              <w:t>Unconventional Wisdom</w:t>
                            </w:r>
                          </w:p>
                          <w:p w:rsidR="00923DF7" w:rsidRDefault="00C843F6" w:rsidP="001244AB">
                            <w:pPr>
                              <w:spacing w:line="240" w:lineRule="auto"/>
                              <w:jc w:val="center"/>
                              <w:rPr>
                                <w:color w:val="FFFFFF" w:themeColor="background1"/>
                                <w:sz w:val="24"/>
                                <w:szCs w:val="24"/>
                              </w:rPr>
                            </w:pPr>
                            <w:r>
                              <w:rPr>
                                <w:color w:val="FFFFFF" w:themeColor="background1"/>
                                <w:sz w:val="24"/>
                                <w:szCs w:val="24"/>
                              </w:rPr>
                              <w:t>Considering</w:t>
                            </w:r>
                            <w:r w:rsidR="00923DF7">
                              <w:rPr>
                                <w:color w:val="FFFFFF" w:themeColor="background1"/>
                                <w:sz w:val="24"/>
                                <w:szCs w:val="24"/>
                              </w:rPr>
                              <w:t xml:space="preserve"> National Political Conventions as Tools of Urban Revitalization</w:t>
                            </w:r>
                          </w:p>
                          <w:p w:rsidR="00923DF7" w:rsidRDefault="00923DF7" w:rsidP="001244AB">
                            <w:pPr>
                              <w:spacing w:line="240" w:lineRule="auto"/>
                              <w:jc w:val="center"/>
                              <w:rPr>
                                <w:color w:val="FFFFFF" w:themeColor="background1"/>
                                <w:sz w:val="24"/>
                                <w:szCs w:val="24"/>
                              </w:rPr>
                            </w:pPr>
                            <w:r>
                              <w:rPr>
                                <w:color w:val="FFFFFF" w:themeColor="background1"/>
                                <w:sz w:val="24"/>
                                <w:szCs w:val="24"/>
                              </w:rPr>
                              <w:t>By Noah Hollin/Professor Mary Rocco</w:t>
                            </w:r>
                          </w:p>
                          <w:p w:rsidR="00923DF7" w:rsidRDefault="00923DF7" w:rsidP="001244AB">
                            <w:pPr>
                              <w:spacing w:line="240" w:lineRule="auto"/>
                              <w:jc w:val="center"/>
                              <w:rPr>
                                <w:color w:val="FFFFFF" w:themeColor="background1"/>
                                <w:sz w:val="24"/>
                                <w:szCs w:val="24"/>
                              </w:rPr>
                            </w:pPr>
                          </w:p>
                          <w:p w:rsidR="00923DF7" w:rsidRDefault="00923DF7" w:rsidP="001244AB">
                            <w:pPr>
                              <w:spacing w:line="240" w:lineRule="auto"/>
                              <w:jc w:val="center"/>
                              <w:rPr>
                                <w:color w:val="FFFFFF" w:themeColor="background1"/>
                                <w:sz w:val="24"/>
                                <w:szCs w:val="24"/>
                              </w:rPr>
                            </w:pPr>
                          </w:p>
                          <w:p w:rsidR="00923DF7" w:rsidRDefault="00923DF7" w:rsidP="001244AB">
                            <w:pPr>
                              <w:spacing w:line="240" w:lineRule="auto"/>
                              <w:jc w:val="center"/>
                              <w:rPr>
                                <w:color w:val="FFFFFF" w:themeColor="background1"/>
                                <w:sz w:val="24"/>
                                <w:szCs w:val="24"/>
                              </w:rPr>
                            </w:pPr>
                          </w:p>
                          <w:p w:rsidR="00923DF7" w:rsidRDefault="00923DF7" w:rsidP="001244AB">
                            <w:pPr>
                              <w:spacing w:line="240" w:lineRule="auto"/>
                              <w:jc w:val="center"/>
                              <w:rPr>
                                <w:color w:val="FFFFFF" w:themeColor="background1"/>
                                <w:sz w:val="24"/>
                                <w:szCs w:val="24"/>
                              </w:rPr>
                            </w:pPr>
                          </w:p>
                          <w:p w:rsidR="001244AB" w:rsidRPr="001244AB" w:rsidRDefault="001244AB" w:rsidP="001244AB">
                            <w:pPr>
                              <w:spacing w:line="240" w:lineRule="auto"/>
                              <w:jc w:val="center"/>
                              <w:rPr>
                                <w:color w:val="FFFFFF" w:themeColor="background1"/>
                                <w:sz w:val="24"/>
                                <w:szCs w:val="24"/>
                              </w:rPr>
                            </w:pPr>
                            <w:r>
                              <w:rPr>
                                <w:color w:val="FFFFFF" w:themeColor="background1"/>
                                <w:sz w:val="24"/>
                                <w:szCs w:val="24"/>
                              </w:rPr>
                              <w:t>By Noah Hollin/Professor Mary Rocco</w:t>
                            </w:r>
                          </w:p>
                          <w:p w:rsidR="001244AB" w:rsidRDefault="001244AB" w:rsidP="001244AB">
                            <w:pPr>
                              <w:spacing w:line="240" w:lineRule="auto"/>
                              <w:jc w:val="center"/>
                              <w:rPr>
                                <w:color w:val="FFFFFF" w:themeColor="background1"/>
                                <w:sz w:val="52"/>
                                <w:szCs w:val="52"/>
                              </w:rPr>
                            </w:pPr>
                          </w:p>
                          <w:p w:rsidR="001244AB" w:rsidRDefault="001244AB" w:rsidP="001244AB">
                            <w:pPr>
                              <w:spacing w:line="240" w:lineRule="auto"/>
                              <w:jc w:val="center"/>
                              <w:rPr>
                                <w:color w:val="FFFFFF" w:themeColor="background1"/>
                                <w:sz w:val="52"/>
                                <w:szCs w:val="52"/>
                              </w:rPr>
                            </w:pPr>
                            <w:r>
                              <w:rPr>
                                <w:color w:val="FFFFFF" w:themeColor="background1"/>
                                <w:sz w:val="52"/>
                                <w:szCs w:val="52"/>
                              </w:rPr>
                              <w:t>N</w:t>
                            </w:r>
                          </w:p>
                          <w:p w:rsidR="001244AB" w:rsidRPr="00A674F5" w:rsidRDefault="001244AB" w:rsidP="00DE300F">
                            <w:pPr>
                              <w:jc w:val="center"/>
                              <w:rPr>
                                <w:color w:val="FFFFFF" w:themeColor="background1"/>
                                <w:sz w:val="52"/>
                                <w:szCs w:val="52"/>
                              </w:rPr>
                            </w:pPr>
                          </w:p>
                          <w:p w:rsidR="00DE300F" w:rsidRPr="00DE300F" w:rsidRDefault="00DE300F" w:rsidP="00DE300F">
                            <w:pPr>
                              <w:jc w:val="center"/>
                              <w:rPr>
                                <w:color w:val="FFFFFF" w:themeColor="background1"/>
                              </w:rPr>
                            </w:pPr>
                            <w:r w:rsidRPr="00DE300F">
                              <w:rPr>
                                <w:color w:val="FFFFFF" w:themeColor="background1"/>
                              </w:rPr>
                              <w:t>Noah Hollin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F0938" id="_x0000_t202" coordsize="21600,21600" o:spt="202" path="m0,0l0,21600,21600,21600,21600,0xe">
                <v:stroke joinstyle="miter"/>
                <v:path gradientshapeok="t" o:connecttype="rect"/>
              </v:shapetype>
              <v:shape id="Text Box 10" o:spid="_x0000_s1026" type="#_x0000_t202" style="position:absolute;margin-left:185.1pt;margin-top:-21.35pt;width:350.95pt;height:10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" fillcolor="#c00000" stroked="f">
                <v:textbox>
                  <w:txbxContent>
                    <w:p w:rsidR="00923DF7" w:rsidRDefault="00DE300F" w:rsidP="00923DF7">
                      <w:pPr>
                        <w:spacing w:line="240" w:lineRule="auto"/>
                        <w:jc w:val="center"/>
                        <w:rPr>
                          <w:color w:val="FFFFFF" w:themeColor="background1"/>
                          <w:sz w:val="52"/>
                          <w:szCs w:val="52"/>
                        </w:rPr>
                      </w:pPr>
                      <w:r w:rsidRPr="00A674F5">
                        <w:rPr>
                          <w:color w:val="FFFFFF" w:themeColor="background1"/>
                          <w:sz w:val="52"/>
                          <w:szCs w:val="52"/>
                        </w:rPr>
                        <w:t>Unconventional Wisdom</w:t>
                      </w:r>
                    </w:p>
                    <w:p w:rsidR="00923DF7" w:rsidRDefault="00C843F6" w:rsidP="001244AB">
                      <w:pPr>
                        <w:spacing w:line="240" w:lineRule="auto"/>
                        <w:jc w:val="center"/>
                        <w:rPr>
                          <w:color w:val="FFFFFF" w:themeColor="background1"/>
                          <w:sz w:val="24"/>
                          <w:szCs w:val="24"/>
                        </w:rPr>
                      </w:pPr>
                      <w:r>
                        <w:rPr>
                          <w:color w:val="FFFFFF" w:themeColor="background1"/>
                          <w:sz w:val="24"/>
                          <w:szCs w:val="24"/>
                        </w:rPr>
                        <w:t>Considering</w:t>
                      </w:r>
                      <w:r w:rsidR="00923DF7">
                        <w:rPr>
                          <w:color w:val="FFFFFF" w:themeColor="background1"/>
                          <w:sz w:val="24"/>
                          <w:szCs w:val="24"/>
                        </w:rPr>
                        <w:t xml:space="preserve"> National Political Conventions as Tools of Urban Revitalization</w:t>
                      </w:r>
                    </w:p>
                    <w:p w:rsidR="00923DF7" w:rsidRDefault="00923DF7" w:rsidP="001244AB">
                      <w:pPr>
                        <w:spacing w:line="240" w:lineRule="auto"/>
                        <w:jc w:val="center"/>
                        <w:rPr>
                          <w:color w:val="FFFFFF" w:themeColor="background1"/>
                          <w:sz w:val="24"/>
                          <w:szCs w:val="24"/>
                        </w:rPr>
                      </w:pPr>
                      <w:r>
                        <w:rPr>
                          <w:color w:val="FFFFFF" w:themeColor="background1"/>
                          <w:sz w:val="24"/>
                          <w:szCs w:val="24"/>
                        </w:rPr>
                        <w:t>By Noah Hollin/Professor Mary Rocco</w:t>
                      </w:r>
                    </w:p>
                    <w:p w:rsidR="00923DF7" w:rsidRDefault="00923DF7" w:rsidP="001244AB">
                      <w:pPr>
                        <w:spacing w:line="240" w:lineRule="auto"/>
                        <w:jc w:val="center"/>
                        <w:rPr>
                          <w:color w:val="FFFFFF" w:themeColor="background1"/>
                          <w:sz w:val="24"/>
                          <w:szCs w:val="24"/>
                        </w:rPr>
                      </w:pPr>
                    </w:p>
                    <w:p w:rsidR="00923DF7" w:rsidRDefault="00923DF7" w:rsidP="001244AB">
                      <w:pPr>
                        <w:spacing w:line="240" w:lineRule="auto"/>
                        <w:jc w:val="center"/>
                        <w:rPr>
                          <w:color w:val="FFFFFF" w:themeColor="background1"/>
                          <w:sz w:val="24"/>
                          <w:szCs w:val="24"/>
                        </w:rPr>
                      </w:pPr>
                    </w:p>
                    <w:p w:rsidR="00923DF7" w:rsidRDefault="00923DF7" w:rsidP="001244AB">
                      <w:pPr>
                        <w:spacing w:line="240" w:lineRule="auto"/>
                        <w:jc w:val="center"/>
                        <w:rPr>
                          <w:color w:val="FFFFFF" w:themeColor="background1"/>
                          <w:sz w:val="24"/>
                          <w:szCs w:val="24"/>
                        </w:rPr>
                      </w:pPr>
                    </w:p>
                    <w:p w:rsidR="00923DF7" w:rsidRDefault="00923DF7" w:rsidP="001244AB">
                      <w:pPr>
                        <w:spacing w:line="240" w:lineRule="auto"/>
                        <w:jc w:val="center"/>
                        <w:rPr>
                          <w:color w:val="FFFFFF" w:themeColor="background1"/>
                          <w:sz w:val="24"/>
                          <w:szCs w:val="24"/>
                        </w:rPr>
                      </w:pPr>
                    </w:p>
                    <w:p w:rsidR="001244AB" w:rsidRPr="001244AB" w:rsidRDefault="001244AB" w:rsidP="001244AB">
                      <w:pPr>
                        <w:spacing w:line="240" w:lineRule="auto"/>
                        <w:jc w:val="center"/>
                        <w:rPr>
                          <w:color w:val="FFFFFF" w:themeColor="background1"/>
                          <w:sz w:val="24"/>
                          <w:szCs w:val="24"/>
                        </w:rPr>
                      </w:pPr>
                      <w:r>
                        <w:rPr>
                          <w:color w:val="FFFFFF" w:themeColor="background1"/>
                          <w:sz w:val="24"/>
                          <w:szCs w:val="24"/>
                        </w:rPr>
                        <w:t>By Noah Hollin/Professor Mary Rocco</w:t>
                      </w:r>
                    </w:p>
                    <w:p w:rsidR="001244AB" w:rsidRDefault="001244AB" w:rsidP="001244AB">
                      <w:pPr>
                        <w:spacing w:line="240" w:lineRule="auto"/>
                        <w:jc w:val="center"/>
                        <w:rPr>
                          <w:color w:val="FFFFFF" w:themeColor="background1"/>
                          <w:sz w:val="52"/>
                          <w:szCs w:val="52"/>
                        </w:rPr>
                      </w:pPr>
                    </w:p>
                    <w:p w:rsidR="001244AB" w:rsidRDefault="001244AB" w:rsidP="001244AB">
                      <w:pPr>
                        <w:spacing w:line="240" w:lineRule="auto"/>
                        <w:jc w:val="center"/>
                        <w:rPr>
                          <w:color w:val="FFFFFF" w:themeColor="background1"/>
                          <w:sz w:val="52"/>
                          <w:szCs w:val="52"/>
                        </w:rPr>
                      </w:pPr>
                      <w:r>
                        <w:rPr>
                          <w:color w:val="FFFFFF" w:themeColor="background1"/>
                          <w:sz w:val="52"/>
                          <w:szCs w:val="52"/>
                        </w:rPr>
                        <w:t>N</w:t>
                      </w:r>
                    </w:p>
                    <w:p w:rsidR="001244AB" w:rsidRPr="00A674F5" w:rsidRDefault="001244AB" w:rsidP="00DE300F">
                      <w:pPr>
                        <w:jc w:val="center"/>
                        <w:rPr>
                          <w:color w:val="FFFFFF" w:themeColor="background1"/>
                          <w:sz w:val="52"/>
                          <w:szCs w:val="52"/>
                        </w:rPr>
                      </w:pPr>
                    </w:p>
                    <w:p w:rsidR="00DE300F" w:rsidRPr="00DE300F" w:rsidRDefault="00DE300F" w:rsidP="00DE300F">
                      <w:pPr>
                        <w:jc w:val="center"/>
                        <w:rPr>
                          <w:color w:val="FFFFFF" w:themeColor="background1"/>
                        </w:rPr>
                      </w:pPr>
                      <w:r w:rsidRPr="00DE300F">
                        <w:rPr>
                          <w:color w:val="FFFFFF" w:themeColor="background1"/>
                        </w:rPr>
                        <w:t>Noah Hollin</w:t>
                      </w:r>
                    </w:p>
                  </w:txbxContent>
                </v:textbox>
                <w10:wrap type="square" anchorx="margin" anchory="margin"/>
              </v:shape>
            </w:pict>
          </mc:Fallback>
        </mc:AlternateContent>
      </w:r>
      <w:r>
        <w:rPr>
          <w:noProof/>
          <w:lang w:eastAsia="en-US"/>
        </w:rPr>
        <w:drawing>
          <wp:anchor distT="0" distB="0" distL="114300" distR="114300" simplePos="0" relativeHeight="251668480" behindDoc="0" locked="0" layoutInCell="1" allowOverlap="1" wp14:anchorId="0C10A987" wp14:editId="442BFBF9">
            <wp:simplePos x="0" y="0"/>
            <wp:positionH relativeFrom="margin">
              <wp:posOffset>2226310</wp:posOffset>
            </wp:positionH>
            <wp:positionV relativeFrom="margin">
              <wp:posOffset>984250</wp:posOffset>
            </wp:positionV>
            <wp:extent cx="4686935" cy="1704340"/>
            <wp:effectExtent l="0" t="0" r="12065" b="0"/>
            <wp:wrapSquare wrapText="bothSides"/>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1312" behindDoc="0" locked="0" layoutInCell="1" allowOverlap="1" wp14:anchorId="6B6B4B24" wp14:editId="694E6EB9">
                <wp:simplePos x="0" y="0"/>
                <wp:positionH relativeFrom="column">
                  <wp:posOffset>2453005</wp:posOffset>
                </wp:positionH>
                <wp:positionV relativeFrom="paragraph">
                  <wp:posOffset>2585720</wp:posOffset>
                </wp:positionV>
                <wp:extent cx="4229735" cy="1374140"/>
                <wp:effectExtent l="0" t="0" r="37465" b="22860"/>
                <wp:wrapNone/>
                <wp:docPr id="4" name="Text Box 4"/>
                <wp:cNvGraphicFramePr/>
                <a:graphic xmlns:a="http://schemas.openxmlformats.org/drawingml/2006/main">
                  <a:graphicData uri="http://schemas.microsoft.com/office/word/2010/wordprocessingShape">
                    <wps:wsp>
                      <wps:cNvSpPr txBox="1"/>
                      <wps:spPr>
                        <a:xfrm>
                          <a:off x="0" y="0"/>
                          <a:ext cx="4229735" cy="1374140"/>
                        </a:xfrm>
                        <a:prstGeom prst="rect">
                          <a:avLst/>
                        </a:prstGeom>
                        <a:solidFill>
                          <a:schemeClr val="accent1">
                            <a:lumMod val="50000"/>
                          </a:schemeClr>
                        </a:solidFill>
                        <a:ln>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2D054E" w:rsidRPr="00DE300F" w:rsidRDefault="002D054E" w:rsidP="001C32F3">
                            <w:pPr>
                              <w:jc w:val="center"/>
                              <w:rPr>
                                <w:color w:val="FFFFFF" w:themeColor="background1"/>
                              </w:rPr>
                            </w:pPr>
                            <w:r w:rsidRPr="00DE300F">
                              <w:rPr>
                                <w:color w:val="FFFFFF" w:themeColor="background1"/>
                              </w:rPr>
                              <w:t>Our Research Goal:</w:t>
                            </w:r>
                          </w:p>
                          <w:p w:rsidR="002D054E" w:rsidRPr="00041FA3" w:rsidRDefault="002D054E" w:rsidP="001C32F3">
                            <w:pPr>
                              <w:jc w:val="center"/>
                              <w:rPr>
                                <w:color w:val="FFFFFF" w:themeColor="background1"/>
                                <w:sz w:val="24"/>
                                <w:szCs w:val="24"/>
                              </w:rPr>
                            </w:pPr>
                            <w:r w:rsidRPr="00692AEC">
                              <w:rPr>
                                <w:color w:val="FFFFFF" w:themeColor="background1"/>
                                <w:sz w:val="20"/>
                                <w:szCs w:val="20"/>
                              </w:rPr>
                              <w:t>Using the Republican and Democratic National Conventions held in Philadelphia and Cleveland as case studies, our goal is to quantify the benefits associated with hosting these evens to try and gauge the success of spotlight events as tools of urban</w:t>
                            </w:r>
                            <w:r w:rsidRPr="00041FA3">
                              <w:rPr>
                                <w:color w:val="FFFFFF" w:themeColor="background1"/>
                                <w:sz w:val="24"/>
                                <w:szCs w:val="24"/>
                              </w:rPr>
                              <w:t xml:space="preserve"> </w:t>
                            </w:r>
                            <w:r w:rsidRPr="00692AEC">
                              <w:rPr>
                                <w:color w:val="FFFFFF" w:themeColor="background1"/>
                                <w:sz w:val="20"/>
                                <w:szCs w:val="20"/>
                              </w:rPr>
                              <w:t>revitalization</w:t>
                            </w:r>
                            <w:r w:rsidR="00692AEC">
                              <w:rPr>
                                <w:color w:val="FFFFFF" w:themeColor="background1"/>
                                <w:sz w:val="24"/>
                                <w:szCs w:val="24"/>
                              </w:rPr>
                              <w:t>.</w:t>
                            </w:r>
                          </w:p>
                          <w:p w:rsidR="002D054E" w:rsidRDefault="002D054E" w:rsidP="002D05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B4B24" id="Text Box 4" o:spid="_x0000_s1027" type="#_x0000_t202" style="position:absolute;margin-left:193.15pt;margin-top:203.6pt;width:333.05pt;height:10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" fillcolor="#1f3763 [1604]" strokecolor="#c00000">
                <v:textbox>
                  <w:txbxContent>
                    <w:p w:rsidR="002D054E" w:rsidRPr="00DE300F" w:rsidRDefault="002D054E" w:rsidP="001C32F3">
                      <w:pPr>
                        <w:jc w:val="center"/>
                        <w:rPr>
                          <w:color w:val="FFFFFF" w:themeColor="background1"/>
                        </w:rPr>
                      </w:pPr>
                      <w:r w:rsidRPr="00DE300F">
                        <w:rPr>
                          <w:color w:val="FFFFFF" w:themeColor="background1"/>
                        </w:rPr>
                        <w:t>Our Research Goal:</w:t>
                      </w:r>
                    </w:p>
                    <w:p w:rsidR="002D054E" w:rsidRPr="00041FA3" w:rsidRDefault="002D054E" w:rsidP="001C32F3">
                      <w:pPr>
                        <w:jc w:val="center"/>
                        <w:rPr>
                          <w:color w:val="FFFFFF" w:themeColor="background1"/>
                          <w:sz w:val="24"/>
                          <w:szCs w:val="24"/>
                        </w:rPr>
                      </w:pPr>
                      <w:r w:rsidRPr="00692AEC">
                        <w:rPr>
                          <w:color w:val="FFFFFF" w:themeColor="background1"/>
                          <w:sz w:val="20"/>
                          <w:szCs w:val="20"/>
                        </w:rPr>
                        <w:t>Using the Republican and Democratic National Conventions held in Philadelphia and Cleveland as case studies, our goal is to quantify the benefits associated with hosting these evens to try and gauge the success of spotlight events as tools of urban</w:t>
                      </w:r>
                      <w:r w:rsidRPr="00041FA3">
                        <w:rPr>
                          <w:color w:val="FFFFFF" w:themeColor="background1"/>
                          <w:sz w:val="24"/>
                          <w:szCs w:val="24"/>
                        </w:rPr>
                        <w:t xml:space="preserve"> </w:t>
                      </w:r>
                      <w:r w:rsidRPr="00692AEC">
                        <w:rPr>
                          <w:color w:val="FFFFFF" w:themeColor="background1"/>
                          <w:sz w:val="20"/>
                          <w:szCs w:val="20"/>
                        </w:rPr>
                        <w:t>revitalization</w:t>
                      </w:r>
                      <w:r w:rsidR="00692AEC">
                        <w:rPr>
                          <w:color w:val="FFFFFF" w:themeColor="background1"/>
                          <w:sz w:val="24"/>
                          <w:szCs w:val="24"/>
                        </w:rPr>
                        <w:t>.</w:t>
                      </w:r>
                    </w:p>
                    <w:p w:rsidR="002D054E" w:rsidRDefault="002D054E" w:rsidP="002D054E"/>
                  </w:txbxContent>
                </v:textbox>
              </v:shape>
            </w:pict>
          </mc:Fallback>
        </mc:AlternateContent>
      </w:r>
      <w:r w:rsidR="008C3F95">
        <w:rPr>
          <w:noProof/>
          <w:lang w:eastAsia="en-US"/>
        </w:rPr>
        <mc:AlternateContent>
          <mc:Choice Requires="wps">
            <w:drawing>
              <wp:anchor distT="0" distB="0" distL="114300" distR="114300" simplePos="0" relativeHeight="251659264" behindDoc="0" locked="0" layoutInCell="1" allowOverlap="1" wp14:anchorId="0D95D329" wp14:editId="56DECF5B">
                <wp:simplePos x="0" y="0"/>
                <wp:positionH relativeFrom="column">
                  <wp:posOffset>-290195</wp:posOffset>
                </wp:positionH>
                <wp:positionV relativeFrom="paragraph">
                  <wp:posOffset>-154940</wp:posOffset>
                </wp:positionV>
                <wp:extent cx="2402205" cy="3431540"/>
                <wp:effectExtent l="0" t="0" r="36195" b="22860"/>
                <wp:wrapNone/>
                <wp:docPr id="1" name="Text Box 1"/>
                <wp:cNvGraphicFramePr/>
                <a:graphic xmlns:a="http://schemas.openxmlformats.org/drawingml/2006/main">
                  <a:graphicData uri="http://schemas.microsoft.com/office/word/2010/wordprocessingShape">
                    <wps:wsp>
                      <wps:cNvSpPr txBox="1"/>
                      <wps:spPr>
                        <a:xfrm>
                          <a:off x="0" y="0"/>
                          <a:ext cx="2402205" cy="3431540"/>
                        </a:xfrm>
                        <a:prstGeom prst="rect">
                          <a:avLst/>
                        </a:prstGeom>
                        <a:solidFill>
                          <a:schemeClr val="accent1">
                            <a:lumMod val="50000"/>
                          </a:schemeClr>
                        </a:solidFill>
                        <a:ln>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2D054E" w:rsidRPr="001C32F3" w:rsidRDefault="002D054E" w:rsidP="002D054E">
                            <w:pPr>
                              <w:rPr>
                                <w:color w:val="FFFFFF" w:themeColor="background1"/>
                              </w:rPr>
                            </w:pPr>
                            <w:r w:rsidRPr="001C32F3">
                              <w:rPr>
                                <w:color w:val="FFFFFF" w:themeColor="background1"/>
                              </w:rPr>
                              <w:t>Why Political Conventions?</w:t>
                            </w:r>
                          </w:p>
                          <w:p w:rsidR="002D054E" w:rsidRPr="005F1075" w:rsidRDefault="006D6618" w:rsidP="002D054E">
                            <w:pPr>
                              <w:rPr>
                                <w:color w:val="FFFFFF" w:themeColor="background1"/>
                                <w:sz w:val="20"/>
                                <w:szCs w:val="20"/>
                              </w:rPr>
                            </w:pPr>
                            <w:r>
                              <w:rPr>
                                <w:color w:val="FFFFFF" w:themeColor="background1"/>
                                <w:sz w:val="20"/>
                                <w:szCs w:val="20"/>
                              </w:rPr>
                              <w:t>Philadelphia’s leveraging of its host position in the 2000 RNC convention was a key component to the city’s 21</w:t>
                            </w:r>
                            <w:r w:rsidRPr="006D6618">
                              <w:rPr>
                                <w:color w:val="FFFFFF" w:themeColor="background1"/>
                                <w:sz w:val="20"/>
                                <w:szCs w:val="20"/>
                                <w:vertAlign w:val="superscript"/>
                              </w:rPr>
                              <w:t>st</w:t>
                            </w:r>
                            <w:r>
                              <w:rPr>
                                <w:color w:val="FFFFFF" w:themeColor="background1"/>
                                <w:sz w:val="20"/>
                                <w:szCs w:val="20"/>
                              </w:rPr>
                              <w:t xml:space="preserve"> century revitalization. </w:t>
                            </w:r>
                            <w:r w:rsidR="00236F79">
                              <w:rPr>
                                <w:color w:val="FFFFFF" w:themeColor="background1"/>
                                <w:sz w:val="20"/>
                                <w:szCs w:val="20"/>
                              </w:rPr>
                              <w:t xml:space="preserve">While </w:t>
                            </w:r>
                            <w:r w:rsidR="00CC1938">
                              <w:rPr>
                                <w:color w:val="FFFFFF" w:themeColor="background1"/>
                                <w:sz w:val="20"/>
                                <w:szCs w:val="20"/>
                              </w:rPr>
                              <w:t>most of the literature on assessing the</w:t>
                            </w:r>
                            <w:r>
                              <w:rPr>
                                <w:color w:val="FFFFFF" w:themeColor="background1"/>
                                <w:sz w:val="20"/>
                                <w:szCs w:val="20"/>
                              </w:rPr>
                              <w:t xml:space="preserve"> viability of the</w:t>
                            </w:r>
                            <w:r w:rsidR="00CC1938">
                              <w:rPr>
                                <w:color w:val="FFFFFF" w:themeColor="background1"/>
                                <w:sz w:val="20"/>
                                <w:szCs w:val="20"/>
                              </w:rPr>
                              <w:t xml:space="preserve"> </w:t>
                            </w:r>
                            <w:r w:rsidR="002D054E" w:rsidRPr="005F1075">
                              <w:rPr>
                                <w:color w:val="FFFFFF" w:themeColor="background1"/>
                                <w:sz w:val="20"/>
                                <w:szCs w:val="20"/>
                              </w:rPr>
                              <w:t>mega-event, or spotlight event, strategy as a tool of urban revitalization</w:t>
                            </w:r>
                            <w:r w:rsidR="00CC1938">
                              <w:rPr>
                                <w:color w:val="FFFFFF" w:themeColor="background1"/>
                                <w:sz w:val="20"/>
                                <w:szCs w:val="20"/>
                              </w:rPr>
                              <w:t xml:space="preserve"> highlights the consequences of</w:t>
                            </w:r>
                            <w:r w:rsidR="002D054E" w:rsidRPr="005F1075">
                              <w:rPr>
                                <w:color w:val="FFFFFF" w:themeColor="background1"/>
                                <w:sz w:val="20"/>
                                <w:szCs w:val="20"/>
                              </w:rPr>
                              <w:t xml:space="preserve"> </w:t>
                            </w:r>
                            <w:r w:rsidR="00CC1938">
                              <w:rPr>
                                <w:color w:val="FFFFFF" w:themeColor="background1"/>
                                <w:sz w:val="20"/>
                                <w:szCs w:val="20"/>
                              </w:rPr>
                              <w:t xml:space="preserve">hosting major </w:t>
                            </w:r>
                            <w:r w:rsidR="002D054E" w:rsidRPr="005F1075">
                              <w:rPr>
                                <w:color w:val="FFFFFF" w:themeColor="background1"/>
                                <w:sz w:val="20"/>
                                <w:szCs w:val="20"/>
                              </w:rPr>
                              <w:t>sporting events (i.e. Th</w:t>
                            </w:r>
                            <w:r w:rsidR="00236F79">
                              <w:rPr>
                                <w:color w:val="FFFFFF" w:themeColor="background1"/>
                                <w:sz w:val="20"/>
                                <w:szCs w:val="20"/>
                              </w:rPr>
                              <w:t>e Olympics or The Super Bowl.)</w:t>
                            </w:r>
                            <w:r w:rsidR="00CC1938">
                              <w:rPr>
                                <w:color w:val="FFFFFF" w:themeColor="background1"/>
                                <w:sz w:val="20"/>
                                <w:szCs w:val="20"/>
                              </w:rPr>
                              <w:t>,</w:t>
                            </w:r>
                            <w:r>
                              <w:rPr>
                                <w:color w:val="FFFFFF" w:themeColor="background1"/>
                                <w:sz w:val="20"/>
                                <w:szCs w:val="20"/>
                              </w:rPr>
                              <w:t xml:space="preserve"> </w:t>
                            </w:r>
                            <w:r w:rsidR="002D054E" w:rsidRPr="005F1075">
                              <w:rPr>
                                <w:color w:val="FFFFFF" w:themeColor="background1"/>
                                <w:sz w:val="20"/>
                                <w:szCs w:val="20"/>
                              </w:rPr>
                              <w:t xml:space="preserve">our research </w:t>
                            </w:r>
                            <w:r>
                              <w:rPr>
                                <w:color w:val="FFFFFF" w:themeColor="background1"/>
                                <w:sz w:val="20"/>
                                <w:szCs w:val="20"/>
                              </w:rPr>
                              <w:t xml:space="preserve">on the impact of hosting Political Conventions </w:t>
                            </w:r>
                            <w:r w:rsidR="002D054E" w:rsidRPr="005F1075">
                              <w:rPr>
                                <w:color w:val="FFFFFF" w:themeColor="background1"/>
                                <w:sz w:val="20"/>
                                <w:szCs w:val="20"/>
                              </w:rPr>
                              <w:t>shows that</w:t>
                            </w:r>
                            <w:r w:rsidR="00CC1938">
                              <w:rPr>
                                <w:color w:val="FFFFFF" w:themeColor="background1"/>
                                <w:sz w:val="20"/>
                                <w:szCs w:val="20"/>
                              </w:rPr>
                              <w:t xml:space="preserve"> </w:t>
                            </w:r>
                            <w:r w:rsidR="002D054E" w:rsidRPr="005F1075">
                              <w:rPr>
                                <w:color w:val="FFFFFF" w:themeColor="background1"/>
                                <w:sz w:val="20"/>
                                <w:szCs w:val="20"/>
                              </w:rPr>
                              <w:t>there</w:t>
                            </w:r>
                            <w:r w:rsidR="00983069">
                              <w:rPr>
                                <w:color w:val="FFFFFF" w:themeColor="background1"/>
                                <w:sz w:val="20"/>
                                <w:szCs w:val="20"/>
                              </w:rPr>
                              <w:t xml:space="preserve"> are</w:t>
                            </w:r>
                            <w:r w:rsidR="002D054E" w:rsidRPr="005F1075">
                              <w:rPr>
                                <w:color w:val="FFFFFF" w:themeColor="background1"/>
                                <w:sz w:val="20"/>
                                <w:szCs w:val="20"/>
                              </w:rPr>
                              <w:t xml:space="preserve"> </w:t>
                            </w:r>
                            <w:r w:rsidR="00495F83">
                              <w:rPr>
                                <w:color w:val="FFFFFF" w:themeColor="background1"/>
                                <w:sz w:val="20"/>
                                <w:szCs w:val="20"/>
                              </w:rPr>
                              <w:t>in fact</w:t>
                            </w:r>
                            <w:r w:rsidR="002D054E" w:rsidRPr="005F1075">
                              <w:rPr>
                                <w:color w:val="FFFFFF" w:themeColor="background1"/>
                                <w:sz w:val="20"/>
                                <w:szCs w:val="20"/>
                              </w:rPr>
                              <w:t xml:space="preserve"> </w:t>
                            </w:r>
                            <w:r w:rsidR="00495F83">
                              <w:rPr>
                                <w:color w:val="FFFFFF" w:themeColor="background1"/>
                                <w:sz w:val="20"/>
                                <w:szCs w:val="20"/>
                              </w:rPr>
                              <w:t>event</w:t>
                            </w:r>
                            <w:r w:rsidR="00983069">
                              <w:rPr>
                                <w:color w:val="FFFFFF" w:themeColor="background1"/>
                                <w:sz w:val="20"/>
                                <w:szCs w:val="20"/>
                              </w:rPr>
                              <w:t>s</w:t>
                            </w:r>
                            <w:r w:rsidR="002D054E" w:rsidRPr="005F1075">
                              <w:rPr>
                                <w:color w:val="FFFFFF" w:themeColor="background1"/>
                                <w:sz w:val="20"/>
                                <w:szCs w:val="20"/>
                              </w:rPr>
                              <w:t xml:space="preserve"> </w:t>
                            </w:r>
                            <w:r>
                              <w:rPr>
                                <w:color w:val="FFFFFF" w:themeColor="background1"/>
                                <w:sz w:val="20"/>
                                <w:szCs w:val="20"/>
                              </w:rPr>
                              <w:t>that can provide</w:t>
                            </w:r>
                            <w:r w:rsidR="00495F83">
                              <w:rPr>
                                <w:color w:val="FFFFFF" w:themeColor="background1"/>
                                <w:sz w:val="20"/>
                                <w:szCs w:val="20"/>
                              </w:rPr>
                              <w:t xml:space="preserve"> meaningful benefit</w:t>
                            </w:r>
                            <w:r w:rsidR="008C3F95">
                              <w:rPr>
                                <w:color w:val="FFFFFF" w:themeColor="background1"/>
                                <w:sz w:val="20"/>
                                <w:szCs w:val="20"/>
                              </w:rPr>
                              <w:t>s</w:t>
                            </w:r>
                            <w:r w:rsidR="00495F83">
                              <w:rPr>
                                <w:color w:val="FFFFFF" w:themeColor="background1"/>
                                <w:sz w:val="20"/>
                                <w:szCs w:val="20"/>
                              </w:rPr>
                              <w:t xml:space="preserve"> to their hosts</w:t>
                            </w:r>
                            <w:r>
                              <w:rPr>
                                <w:color w:val="FFFFFF" w:themeColor="background1"/>
                                <w:sz w:val="20"/>
                                <w:szCs w:val="20"/>
                              </w:rPr>
                              <w:t>.</w:t>
                            </w:r>
                          </w:p>
                          <w:p w:rsidR="002D054E" w:rsidRDefault="002D054E" w:rsidP="002D05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5D329" id="Text Box 1" o:spid="_x0000_s1028" type="#_x0000_t202" style="position:absolute;margin-left:-22.85pt;margin-top:-12.15pt;width:189.15pt;height:27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" fillcolor="#1f3763 [1604]" strokecolor="#c00000">
                <v:textbox>
                  <w:txbxContent>
                    <w:p w:rsidR="002D054E" w:rsidRPr="001C32F3" w:rsidRDefault="002D054E" w:rsidP="002D054E">
                      <w:pPr>
                        <w:rPr>
                          <w:color w:val="FFFFFF" w:themeColor="background1"/>
                        </w:rPr>
                      </w:pPr>
                      <w:r w:rsidRPr="001C32F3">
                        <w:rPr>
                          <w:color w:val="FFFFFF" w:themeColor="background1"/>
                        </w:rPr>
                        <w:t>Why Political Conventions?</w:t>
                      </w:r>
                    </w:p>
                    <w:p w:rsidR="002D054E" w:rsidRPr="005F1075" w:rsidRDefault="006D6618" w:rsidP="002D054E">
                      <w:pPr>
                        <w:rPr>
                          <w:color w:val="FFFFFF" w:themeColor="background1"/>
                          <w:sz w:val="20"/>
                          <w:szCs w:val="20"/>
                        </w:rPr>
                      </w:pPr>
                      <w:r>
                        <w:rPr>
                          <w:color w:val="FFFFFF" w:themeColor="background1"/>
                          <w:sz w:val="20"/>
                          <w:szCs w:val="20"/>
                        </w:rPr>
                        <w:t>Philadelphia’s leveraging of its host position in the 2000 RNC convention was a key component to the city’s 21</w:t>
                      </w:r>
                      <w:r w:rsidRPr="006D6618">
                        <w:rPr>
                          <w:color w:val="FFFFFF" w:themeColor="background1"/>
                          <w:sz w:val="20"/>
                          <w:szCs w:val="20"/>
                          <w:vertAlign w:val="superscript"/>
                        </w:rPr>
                        <w:t>st</w:t>
                      </w:r>
                      <w:r>
                        <w:rPr>
                          <w:color w:val="FFFFFF" w:themeColor="background1"/>
                          <w:sz w:val="20"/>
                          <w:szCs w:val="20"/>
                        </w:rPr>
                        <w:t xml:space="preserve"> century revitalization. </w:t>
                      </w:r>
                      <w:r w:rsidR="00236F79">
                        <w:rPr>
                          <w:color w:val="FFFFFF" w:themeColor="background1"/>
                          <w:sz w:val="20"/>
                          <w:szCs w:val="20"/>
                        </w:rPr>
                        <w:t xml:space="preserve">While </w:t>
                      </w:r>
                      <w:r w:rsidR="00CC1938">
                        <w:rPr>
                          <w:color w:val="FFFFFF" w:themeColor="background1"/>
                          <w:sz w:val="20"/>
                          <w:szCs w:val="20"/>
                        </w:rPr>
                        <w:t>most of the literature on assessing the</w:t>
                      </w:r>
                      <w:r>
                        <w:rPr>
                          <w:color w:val="FFFFFF" w:themeColor="background1"/>
                          <w:sz w:val="20"/>
                          <w:szCs w:val="20"/>
                        </w:rPr>
                        <w:t xml:space="preserve"> viability of the</w:t>
                      </w:r>
                      <w:r w:rsidR="00CC1938">
                        <w:rPr>
                          <w:color w:val="FFFFFF" w:themeColor="background1"/>
                          <w:sz w:val="20"/>
                          <w:szCs w:val="20"/>
                        </w:rPr>
                        <w:t xml:space="preserve"> </w:t>
                      </w:r>
                      <w:r w:rsidR="002D054E" w:rsidRPr="005F1075">
                        <w:rPr>
                          <w:color w:val="FFFFFF" w:themeColor="background1"/>
                          <w:sz w:val="20"/>
                          <w:szCs w:val="20"/>
                        </w:rPr>
                        <w:t>mega-event, or spotlight event, strategy as a tool of urban revitalization</w:t>
                      </w:r>
                      <w:r w:rsidR="00CC1938">
                        <w:rPr>
                          <w:color w:val="FFFFFF" w:themeColor="background1"/>
                          <w:sz w:val="20"/>
                          <w:szCs w:val="20"/>
                        </w:rPr>
                        <w:t xml:space="preserve"> highlights the consequences of</w:t>
                      </w:r>
                      <w:r w:rsidR="002D054E" w:rsidRPr="005F1075">
                        <w:rPr>
                          <w:color w:val="FFFFFF" w:themeColor="background1"/>
                          <w:sz w:val="20"/>
                          <w:szCs w:val="20"/>
                        </w:rPr>
                        <w:t xml:space="preserve"> </w:t>
                      </w:r>
                      <w:r w:rsidR="00CC1938">
                        <w:rPr>
                          <w:color w:val="FFFFFF" w:themeColor="background1"/>
                          <w:sz w:val="20"/>
                          <w:szCs w:val="20"/>
                        </w:rPr>
                        <w:t xml:space="preserve">hosting major </w:t>
                      </w:r>
                      <w:r w:rsidR="002D054E" w:rsidRPr="005F1075">
                        <w:rPr>
                          <w:color w:val="FFFFFF" w:themeColor="background1"/>
                          <w:sz w:val="20"/>
                          <w:szCs w:val="20"/>
                        </w:rPr>
                        <w:t>sporting events (i.e. Th</w:t>
                      </w:r>
                      <w:r w:rsidR="00236F79">
                        <w:rPr>
                          <w:color w:val="FFFFFF" w:themeColor="background1"/>
                          <w:sz w:val="20"/>
                          <w:szCs w:val="20"/>
                        </w:rPr>
                        <w:t>e Olympics or The Super Bowl.)</w:t>
                      </w:r>
                      <w:r w:rsidR="00CC1938">
                        <w:rPr>
                          <w:color w:val="FFFFFF" w:themeColor="background1"/>
                          <w:sz w:val="20"/>
                          <w:szCs w:val="20"/>
                        </w:rPr>
                        <w:t>,</w:t>
                      </w:r>
                      <w:r>
                        <w:rPr>
                          <w:color w:val="FFFFFF" w:themeColor="background1"/>
                          <w:sz w:val="20"/>
                          <w:szCs w:val="20"/>
                        </w:rPr>
                        <w:t xml:space="preserve"> </w:t>
                      </w:r>
                      <w:r w:rsidR="002D054E" w:rsidRPr="005F1075">
                        <w:rPr>
                          <w:color w:val="FFFFFF" w:themeColor="background1"/>
                          <w:sz w:val="20"/>
                          <w:szCs w:val="20"/>
                        </w:rPr>
                        <w:t xml:space="preserve">our research </w:t>
                      </w:r>
                      <w:r>
                        <w:rPr>
                          <w:color w:val="FFFFFF" w:themeColor="background1"/>
                          <w:sz w:val="20"/>
                          <w:szCs w:val="20"/>
                        </w:rPr>
                        <w:t xml:space="preserve">on the impact of hosting Political Conventions </w:t>
                      </w:r>
                      <w:r w:rsidR="002D054E" w:rsidRPr="005F1075">
                        <w:rPr>
                          <w:color w:val="FFFFFF" w:themeColor="background1"/>
                          <w:sz w:val="20"/>
                          <w:szCs w:val="20"/>
                        </w:rPr>
                        <w:t>shows that</w:t>
                      </w:r>
                      <w:r w:rsidR="00CC1938">
                        <w:rPr>
                          <w:color w:val="FFFFFF" w:themeColor="background1"/>
                          <w:sz w:val="20"/>
                          <w:szCs w:val="20"/>
                        </w:rPr>
                        <w:t xml:space="preserve"> </w:t>
                      </w:r>
                      <w:r w:rsidR="002D054E" w:rsidRPr="005F1075">
                        <w:rPr>
                          <w:color w:val="FFFFFF" w:themeColor="background1"/>
                          <w:sz w:val="20"/>
                          <w:szCs w:val="20"/>
                        </w:rPr>
                        <w:t>there</w:t>
                      </w:r>
                      <w:r w:rsidR="00983069">
                        <w:rPr>
                          <w:color w:val="FFFFFF" w:themeColor="background1"/>
                          <w:sz w:val="20"/>
                          <w:szCs w:val="20"/>
                        </w:rPr>
                        <w:t xml:space="preserve"> are</w:t>
                      </w:r>
                      <w:r w:rsidR="002D054E" w:rsidRPr="005F1075">
                        <w:rPr>
                          <w:color w:val="FFFFFF" w:themeColor="background1"/>
                          <w:sz w:val="20"/>
                          <w:szCs w:val="20"/>
                        </w:rPr>
                        <w:t xml:space="preserve"> </w:t>
                      </w:r>
                      <w:r w:rsidR="00495F83">
                        <w:rPr>
                          <w:color w:val="FFFFFF" w:themeColor="background1"/>
                          <w:sz w:val="20"/>
                          <w:szCs w:val="20"/>
                        </w:rPr>
                        <w:t>in fact</w:t>
                      </w:r>
                      <w:r w:rsidR="002D054E" w:rsidRPr="005F1075">
                        <w:rPr>
                          <w:color w:val="FFFFFF" w:themeColor="background1"/>
                          <w:sz w:val="20"/>
                          <w:szCs w:val="20"/>
                        </w:rPr>
                        <w:t xml:space="preserve"> </w:t>
                      </w:r>
                      <w:r w:rsidR="00495F83">
                        <w:rPr>
                          <w:color w:val="FFFFFF" w:themeColor="background1"/>
                          <w:sz w:val="20"/>
                          <w:szCs w:val="20"/>
                        </w:rPr>
                        <w:t>event</w:t>
                      </w:r>
                      <w:r w:rsidR="00983069">
                        <w:rPr>
                          <w:color w:val="FFFFFF" w:themeColor="background1"/>
                          <w:sz w:val="20"/>
                          <w:szCs w:val="20"/>
                        </w:rPr>
                        <w:t>s</w:t>
                      </w:r>
                      <w:r w:rsidR="002D054E" w:rsidRPr="005F1075">
                        <w:rPr>
                          <w:color w:val="FFFFFF" w:themeColor="background1"/>
                          <w:sz w:val="20"/>
                          <w:szCs w:val="20"/>
                        </w:rPr>
                        <w:t xml:space="preserve"> </w:t>
                      </w:r>
                      <w:r>
                        <w:rPr>
                          <w:color w:val="FFFFFF" w:themeColor="background1"/>
                          <w:sz w:val="20"/>
                          <w:szCs w:val="20"/>
                        </w:rPr>
                        <w:t>that can provide</w:t>
                      </w:r>
                      <w:r w:rsidR="00495F83">
                        <w:rPr>
                          <w:color w:val="FFFFFF" w:themeColor="background1"/>
                          <w:sz w:val="20"/>
                          <w:szCs w:val="20"/>
                        </w:rPr>
                        <w:t xml:space="preserve"> meaningful benefit</w:t>
                      </w:r>
                      <w:r w:rsidR="008C3F95">
                        <w:rPr>
                          <w:color w:val="FFFFFF" w:themeColor="background1"/>
                          <w:sz w:val="20"/>
                          <w:szCs w:val="20"/>
                        </w:rPr>
                        <w:t>s</w:t>
                      </w:r>
                      <w:r w:rsidR="00495F83">
                        <w:rPr>
                          <w:color w:val="FFFFFF" w:themeColor="background1"/>
                          <w:sz w:val="20"/>
                          <w:szCs w:val="20"/>
                        </w:rPr>
                        <w:t xml:space="preserve"> to their hosts</w:t>
                      </w:r>
                      <w:r>
                        <w:rPr>
                          <w:color w:val="FFFFFF" w:themeColor="background1"/>
                          <w:sz w:val="20"/>
                          <w:szCs w:val="20"/>
                        </w:rPr>
                        <w:t>.</w:t>
                      </w:r>
                    </w:p>
                    <w:p w:rsidR="002D054E" w:rsidRDefault="002D054E" w:rsidP="002D054E"/>
                  </w:txbxContent>
                </v:textbox>
              </v:shape>
            </w:pict>
          </mc:Fallback>
        </mc:AlternateContent>
      </w:r>
      <w:r w:rsidR="008C3F95">
        <w:rPr>
          <w:noProof/>
          <w:lang w:eastAsia="en-US"/>
        </w:rPr>
        <mc:AlternateContent>
          <mc:Choice Requires="wps">
            <w:drawing>
              <wp:anchor distT="0" distB="0" distL="114300" distR="114300" simplePos="0" relativeHeight="251667456" behindDoc="0" locked="0" layoutInCell="1" allowOverlap="1" wp14:anchorId="2B5ED290" wp14:editId="344CA2F4">
                <wp:simplePos x="0" y="0"/>
                <wp:positionH relativeFrom="margin">
                  <wp:posOffset>7025005</wp:posOffset>
                </wp:positionH>
                <wp:positionV relativeFrom="margin">
                  <wp:posOffset>-157480</wp:posOffset>
                </wp:positionV>
                <wp:extent cx="2434590" cy="4003040"/>
                <wp:effectExtent l="0" t="0" r="29210" b="35560"/>
                <wp:wrapSquare wrapText="bothSides"/>
                <wp:docPr id="12" name="Text Box 12"/>
                <wp:cNvGraphicFramePr/>
                <a:graphic xmlns:a="http://schemas.openxmlformats.org/drawingml/2006/main">
                  <a:graphicData uri="http://schemas.microsoft.com/office/word/2010/wordprocessingShape">
                    <wps:wsp>
                      <wps:cNvSpPr txBox="1"/>
                      <wps:spPr>
                        <a:xfrm>
                          <a:off x="0" y="0"/>
                          <a:ext cx="2434590" cy="4003040"/>
                        </a:xfrm>
                        <a:prstGeom prst="rect">
                          <a:avLst/>
                        </a:prstGeom>
                        <a:solidFill>
                          <a:schemeClr val="accent1">
                            <a:lumMod val="50000"/>
                          </a:schemeClr>
                        </a:solidFill>
                        <a:ln>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DE300F" w:rsidRPr="00041FA3" w:rsidRDefault="00DE300F" w:rsidP="00DE300F">
                            <w:pPr>
                              <w:rPr>
                                <w:color w:val="FFFFFF" w:themeColor="background1"/>
                              </w:rPr>
                            </w:pPr>
                            <w:r w:rsidRPr="00041FA3">
                              <w:rPr>
                                <w:color w:val="FFFFFF" w:themeColor="background1"/>
                              </w:rPr>
                              <w:t>Why Philadelphia and Cleveland?</w:t>
                            </w:r>
                          </w:p>
                          <w:p w:rsidR="00495F83" w:rsidRDefault="00DE300F" w:rsidP="00DE300F">
                            <w:pPr>
                              <w:rPr>
                                <w:color w:val="FFFFFF" w:themeColor="background1"/>
                                <w:sz w:val="20"/>
                                <w:szCs w:val="20"/>
                              </w:rPr>
                            </w:pPr>
                            <w:r w:rsidRPr="005F1075">
                              <w:rPr>
                                <w:color w:val="FFFFFF" w:themeColor="background1"/>
                                <w:sz w:val="20"/>
                                <w:szCs w:val="20"/>
                              </w:rPr>
                              <w:t xml:space="preserve">Philadelphia and Cleveland are both Legacy Cities, </w:t>
                            </w:r>
                            <w:r w:rsidR="00495F83">
                              <w:rPr>
                                <w:color w:val="FFFFFF" w:themeColor="background1"/>
                                <w:sz w:val="20"/>
                                <w:szCs w:val="20"/>
                              </w:rPr>
                              <w:t>a term used to describe</w:t>
                            </w:r>
                            <w:r w:rsidRPr="005F1075">
                              <w:rPr>
                                <w:color w:val="FFFFFF" w:themeColor="background1"/>
                                <w:sz w:val="20"/>
                                <w:szCs w:val="20"/>
                              </w:rPr>
                              <w:t xml:space="preserve"> </w:t>
                            </w:r>
                            <w:r w:rsidR="00495F83">
                              <w:rPr>
                                <w:color w:val="FFFFFF" w:themeColor="background1"/>
                                <w:sz w:val="20"/>
                                <w:szCs w:val="20"/>
                              </w:rPr>
                              <w:t>America’s</w:t>
                            </w:r>
                            <w:r w:rsidRPr="005F1075">
                              <w:rPr>
                                <w:color w:val="FFFFFF" w:themeColor="background1"/>
                                <w:sz w:val="20"/>
                                <w:szCs w:val="20"/>
                              </w:rPr>
                              <w:t xml:space="preserve"> postindustrial regions in social and economic decline. </w:t>
                            </w:r>
                          </w:p>
                          <w:p w:rsidR="00495F83" w:rsidRDefault="00495F83" w:rsidP="00DE300F">
                            <w:pPr>
                              <w:rPr>
                                <w:color w:val="FFFFFF" w:themeColor="background1"/>
                                <w:sz w:val="20"/>
                                <w:szCs w:val="20"/>
                              </w:rPr>
                            </w:pPr>
                            <w:r>
                              <w:rPr>
                                <w:color w:val="FFFFFF" w:themeColor="background1"/>
                                <w:sz w:val="20"/>
                                <w:szCs w:val="20"/>
                              </w:rPr>
                              <w:t>Cleveland, which</w:t>
                            </w:r>
                            <w:r>
                              <w:rPr>
                                <w:color w:val="FFFFFF" w:themeColor="background1"/>
                                <w:sz w:val="20"/>
                                <w:szCs w:val="20"/>
                              </w:rPr>
                              <w:t xml:space="preserve"> hosted </w:t>
                            </w:r>
                            <w:r w:rsidRPr="005F1075">
                              <w:rPr>
                                <w:color w:val="FFFFFF" w:themeColor="background1"/>
                                <w:sz w:val="20"/>
                                <w:szCs w:val="20"/>
                              </w:rPr>
                              <w:t>the RNC in 2016</w:t>
                            </w:r>
                            <w:r>
                              <w:rPr>
                                <w:color w:val="FFFFFF" w:themeColor="background1"/>
                                <w:sz w:val="20"/>
                                <w:szCs w:val="20"/>
                              </w:rPr>
                              <w:t xml:space="preserve">, is </w:t>
                            </w:r>
                            <w:r>
                              <w:rPr>
                                <w:color w:val="FFFFFF" w:themeColor="background1"/>
                                <w:sz w:val="20"/>
                                <w:szCs w:val="20"/>
                              </w:rPr>
                              <w:t>a city</w:t>
                            </w:r>
                            <w:r w:rsidR="000C177C">
                              <w:rPr>
                                <w:color w:val="FFFFFF" w:themeColor="background1"/>
                                <w:sz w:val="20"/>
                                <w:szCs w:val="20"/>
                              </w:rPr>
                              <w:t xml:space="preserve"> in</w:t>
                            </w:r>
                            <w:r w:rsidR="00DB4BB8">
                              <w:rPr>
                                <w:color w:val="FFFFFF" w:themeColor="background1"/>
                                <w:sz w:val="20"/>
                                <w:szCs w:val="20"/>
                              </w:rPr>
                              <w:t xml:space="preserve"> a</w:t>
                            </w:r>
                            <w:r>
                              <w:rPr>
                                <w:color w:val="FFFFFF" w:themeColor="background1"/>
                                <w:sz w:val="20"/>
                                <w:szCs w:val="20"/>
                              </w:rPr>
                              <w:t xml:space="preserve"> </w:t>
                            </w:r>
                            <w:r w:rsidR="000C177C">
                              <w:rPr>
                                <w:color w:val="FFFFFF" w:themeColor="background1"/>
                                <w:sz w:val="20"/>
                                <w:szCs w:val="20"/>
                              </w:rPr>
                              <w:t>state of</w:t>
                            </w:r>
                            <w:r>
                              <w:rPr>
                                <w:color w:val="FFFFFF" w:themeColor="background1"/>
                                <w:sz w:val="20"/>
                                <w:szCs w:val="20"/>
                              </w:rPr>
                              <w:t xml:space="preserve"> development</w:t>
                            </w:r>
                            <w:r w:rsidR="00DB4BB8">
                              <w:rPr>
                                <w:color w:val="FFFFFF" w:themeColor="background1"/>
                                <w:sz w:val="20"/>
                                <w:szCs w:val="20"/>
                              </w:rPr>
                              <w:t xml:space="preserve"> </w:t>
                            </w:r>
                            <w:r w:rsidR="002C7CBC">
                              <w:rPr>
                                <w:color w:val="FFFFFF" w:themeColor="background1"/>
                                <w:sz w:val="20"/>
                                <w:szCs w:val="20"/>
                              </w:rPr>
                              <w:t>like</w:t>
                            </w:r>
                            <w:r>
                              <w:rPr>
                                <w:color w:val="FFFFFF" w:themeColor="background1"/>
                                <w:sz w:val="20"/>
                                <w:szCs w:val="20"/>
                              </w:rPr>
                              <w:t xml:space="preserve"> </w:t>
                            </w:r>
                            <w:r w:rsidR="00DB4BB8">
                              <w:rPr>
                                <w:color w:val="FFFFFF" w:themeColor="background1"/>
                                <w:sz w:val="20"/>
                                <w:szCs w:val="20"/>
                              </w:rPr>
                              <w:t xml:space="preserve">that of </w:t>
                            </w:r>
                            <w:r>
                              <w:rPr>
                                <w:color w:val="FFFFFF" w:themeColor="background1"/>
                                <w:sz w:val="20"/>
                                <w:szCs w:val="20"/>
                              </w:rPr>
                              <w:t>Philadelphia in 2000</w:t>
                            </w:r>
                            <w:r w:rsidR="00DB4BB8">
                              <w:rPr>
                                <w:color w:val="FFFFFF" w:themeColor="background1"/>
                                <w:sz w:val="20"/>
                                <w:szCs w:val="20"/>
                              </w:rPr>
                              <w:t xml:space="preserve">, the year it hosted the convention, allowing us to </w:t>
                            </w:r>
                            <w:r w:rsidR="002C7CBC">
                              <w:rPr>
                                <w:color w:val="FFFFFF" w:themeColor="background1"/>
                                <w:sz w:val="20"/>
                                <w:szCs w:val="20"/>
                              </w:rPr>
                              <w:t>compare</w:t>
                            </w:r>
                            <w:r w:rsidR="00DB4BB8">
                              <w:rPr>
                                <w:color w:val="FFFFFF" w:themeColor="background1"/>
                                <w:sz w:val="20"/>
                                <w:szCs w:val="20"/>
                              </w:rPr>
                              <w:t xml:space="preserve"> the hosting experience of the two cities.</w:t>
                            </w:r>
                          </w:p>
                          <w:p w:rsidR="00DE300F" w:rsidRPr="005F1075" w:rsidRDefault="00DE300F" w:rsidP="00DE300F">
                            <w:pPr>
                              <w:rPr>
                                <w:color w:val="FFFFFF" w:themeColor="background1"/>
                                <w:sz w:val="20"/>
                                <w:szCs w:val="20"/>
                              </w:rPr>
                            </w:pPr>
                            <w:r w:rsidRPr="005F1075">
                              <w:rPr>
                                <w:color w:val="FFFFFF" w:themeColor="background1"/>
                                <w:sz w:val="20"/>
                                <w:szCs w:val="20"/>
                              </w:rPr>
                              <w:t>In studying Philadelphia’s hosting of the DNC in 2016, we can see how host cities benefit differently at different stages of their growth and revitalization.</w:t>
                            </w:r>
                          </w:p>
                          <w:p w:rsidR="00DE300F" w:rsidRDefault="00DE3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ED290" id="Text Box 12" o:spid="_x0000_s1029" type="#_x0000_t202" style="position:absolute;margin-left:553.15pt;margin-top:-12.35pt;width:191.7pt;height:315.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" fillcolor="#1f3763 [1604]" strokecolor="#c00000">
                <v:textbox>
                  <w:txbxContent>
                    <w:p w:rsidR="00DE300F" w:rsidRPr="00041FA3" w:rsidRDefault="00DE300F" w:rsidP="00DE300F">
                      <w:pPr>
                        <w:rPr>
                          <w:color w:val="FFFFFF" w:themeColor="background1"/>
                        </w:rPr>
                      </w:pPr>
                      <w:r w:rsidRPr="00041FA3">
                        <w:rPr>
                          <w:color w:val="FFFFFF" w:themeColor="background1"/>
                        </w:rPr>
                        <w:t>Why Philadelphia and Cleveland?</w:t>
                      </w:r>
                    </w:p>
                    <w:p w:rsidR="00495F83" w:rsidRDefault="00DE300F" w:rsidP="00DE300F">
                      <w:pPr>
                        <w:rPr>
                          <w:color w:val="FFFFFF" w:themeColor="background1"/>
                          <w:sz w:val="20"/>
                          <w:szCs w:val="20"/>
                        </w:rPr>
                      </w:pPr>
                      <w:r w:rsidRPr="005F1075">
                        <w:rPr>
                          <w:color w:val="FFFFFF" w:themeColor="background1"/>
                          <w:sz w:val="20"/>
                          <w:szCs w:val="20"/>
                        </w:rPr>
                        <w:t xml:space="preserve">Philadelphia and Cleveland are both Legacy Cities, </w:t>
                      </w:r>
                      <w:r w:rsidR="00495F83">
                        <w:rPr>
                          <w:color w:val="FFFFFF" w:themeColor="background1"/>
                          <w:sz w:val="20"/>
                          <w:szCs w:val="20"/>
                        </w:rPr>
                        <w:t>a term used to describe</w:t>
                      </w:r>
                      <w:r w:rsidRPr="005F1075">
                        <w:rPr>
                          <w:color w:val="FFFFFF" w:themeColor="background1"/>
                          <w:sz w:val="20"/>
                          <w:szCs w:val="20"/>
                        </w:rPr>
                        <w:t xml:space="preserve"> </w:t>
                      </w:r>
                      <w:r w:rsidR="00495F83">
                        <w:rPr>
                          <w:color w:val="FFFFFF" w:themeColor="background1"/>
                          <w:sz w:val="20"/>
                          <w:szCs w:val="20"/>
                        </w:rPr>
                        <w:t>America’s</w:t>
                      </w:r>
                      <w:r w:rsidRPr="005F1075">
                        <w:rPr>
                          <w:color w:val="FFFFFF" w:themeColor="background1"/>
                          <w:sz w:val="20"/>
                          <w:szCs w:val="20"/>
                        </w:rPr>
                        <w:t xml:space="preserve"> postindustrial regions in social and economic decline. </w:t>
                      </w:r>
                    </w:p>
                    <w:p w:rsidR="00495F83" w:rsidRDefault="00495F83" w:rsidP="00DE300F">
                      <w:pPr>
                        <w:rPr>
                          <w:color w:val="FFFFFF" w:themeColor="background1"/>
                          <w:sz w:val="20"/>
                          <w:szCs w:val="20"/>
                        </w:rPr>
                      </w:pPr>
                      <w:r>
                        <w:rPr>
                          <w:color w:val="FFFFFF" w:themeColor="background1"/>
                          <w:sz w:val="20"/>
                          <w:szCs w:val="20"/>
                        </w:rPr>
                        <w:t>Cleveland, which</w:t>
                      </w:r>
                      <w:r>
                        <w:rPr>
                          <w:color w:val="FFFFFF" w:themeColor="background1"/>
                          <w:sz w:val="20"/>
                          <w:szCs w:val="20"/>
                        </w:rPr>
                        <w:t xml:space="preserve"> hosted </w:t>
                      </w:r>
                      <w:r w:rsidRPr="005F1075">
                        <w:rPr>
                          <w:color w:val="FFFFFF" w:themeColor="background1"/>
                          <w:sz w:val="20"/>
                          <w:szCs w:val="20"/>
                        </w:rPr>
                        <w:t>the RNC in 2016</w:t>
                      </w:r>
                      <w:r>
                        <w:rPr>
                          <w:color w:val="FFFFFF" w:themeColor="background1"/>
                          <w:sz w:val="20"/>
                          <w:szCs w:val="20"/>
                        </w:rPr>
                        <w:t xml:space="preserve">, is </w:t>
                      </w:r>
                      <w:r>
                        <w:rPr>
                          <w:color w:val="FFFFFF" w:themeColor="background1"/>
                          <w:sz w:val="20"/>
                          <w:szCs w:val="20"/>
                        </w:rPr>
                        <w:t>a city</w:t>
                      </w:r>
                      <w:r w:rsidR="000C177C">
                        <w:rPr>
                          <w:color w:val="FFFFFF" w:themeColor="background1"/>
                          <w:sz w:val="20"/>
                          <w:szCs w:val="20"/>
                        </w:rPr>
                        <w:t xml:space="preserve"> in</w:t>
                      </w:r>
                      <w:r w:rsidR="00DB4BB8">
                        <w:rPr>
                          <w:color w:val="FFFFFF" w:themeColor="background1"/>
                          <w:sz w:val="20"/>
                          <w:szCs w:val="20"/>
                        </w:rPr>
                        <w:t xml:space="preserve"> a</w:t>
                      </w:r>
                      <w:r>
                        <w:rPr>
                          <w:color w:val="FFFFFF" w:themeColor="background1"/>
                          <w:sz w:val="20"/>
                          <w:szCs w:val="20"/>
                        </w:rPr>
                        <w:t xml:space="preserve"> </w:t>
                      </w:r>
                      <w:r w:rsidR="000C177C">
                        <w:rPr>
                          <w:color w:val="FFFFFF" w:themeColor="background1"/>
                          <w:sz w:val="20"/>
                          <w:szCs w:val="20"/>
                        </w:rPr>
                        <w:t>state of</w:t>
                      </w:r>
                      <w:r>
                        <w:rPr>
                          <w:color w:val="FFFFFF" w:themeColor="background1"/>
                          <w:sz w:val="20"/>
                          <w:szCs w:val="20"/>
                        </w:rPr>
                        <w:t xml:space="preserve"> development</w:t>
                      </w:r>
                      <w:r w:rsidR="00DB4BB8">
                        <w:rPr>
                          <w:color w:val="FFFFFF" w:themeColor="background1"/>
                          <w:sz w:val="20"/>
                          <w:szCs w:val="20"/>
                        </w:rPr>
                        <w:t xml:space="preserve"> </w:t>
                      </w:r>
                      <w:r w:rsidR="002C7CBC">
                        <w:rPr>
                          <w:color w:val="FFFFFF" w:themeColor="background1"/>
                          <w:sz w:val="20"/>
                          <w:szCs w:val="20"/>
                        </w:rPr>
                        <w:t>like</w:t>
                      </w:r>
                      <w:r>
                        <w:rPr>
                          <w:color w:val="FFFFFF" w:themeColor="background1"/>
                          <w:sz w:val="20"/>
                          <w:szCs w:val="20"/>
                        </w:rPr>
                        <w:t xml:space="preserve"> </w:t>
                      </w:r>
                      <w:r w:rsidR="00DB4BB8">
                        <w:rPr>
                          <w:color w:val="FFFFFF" w:themeColor="background1"/>
                          <w:sz w:val="20"/>
                          <w:szCs w:val="20"/>
                        </w:rPr>
                        <w:t xml:space="preserve">that of </w:t>
                      </w:r>
                      <w:r>
                        <w:rPr>
                          <w:color w:val="FFFFFF" w:themeColor="background1"/>
                          <w:sz w:val="20"/>
                          <w:szCs w:val="20"/>
                        </w:rPr>
                        <w:t>Philadelphia in 2000</w:t>
                      </w:r>
                      <w:r w:rsidR="00DB4BB8">
                        <w:rPr>
                          <w:color w:val="FFFFFF" w:themeColor="background1"/>
                          <w:sz w:val="20"/>
                          <w:szCs w:val="20"/>
                        </w:rPr>
                        <w:t xml:space="preserve">, the year it hosted the convention, allowing us to </w:t>
                      </w:r>
                      <w:r w:rsidR="002C7CBC">
                        <w:rPr>
                          <w:color w:val="FFFFFF" w:themeColor="background1"/>
                          <w:sz w:val="20"/>
                          <w:szCs w:val="20"/>
                        </w:rPr>
                        <w:t>compare</w:t>
                      </w:r>
                      <w:r w:rsidR="00DB4BB8">
                        <w:rPr>
                          <w:color w:val="FFFFFF" w:themeColor="background1"/>
                          <w:sz w:val="20"/>
                          <w:szCs w:val="20"/>
                        </w:rPr>
                        <w:t xml:space="preserve"> the hosting experience of the two cities.</w:t>
                      </w:r>
                    </w:p>
                    <w:p w:rsidR="00DE300F" w:rsidRPr="005F1075" w:rsidRDefault="00DE300F" w:rsidP="00DE300F">
                      <w:pPr>
                        <w:rPr>
                          <w:color w:val="FFFFFF" w:themeColor="background1"/>
                          <w:sz w:val="20"/>
                          <w:szCs w:val="20"/>
                        </w:rPr>
                      </w:pPr>
                      <w:r w:rsidRPr="005F1075">
                        <w:rPr>
                          <w:color w:val="FFFFFF" w:themeColor="background1"/>
                          <w:sz w:val="20"/>
                          <w:szCs w:val="20"/>
                        </w:rPr>
                        <w:t>In studying Philadelphia’s hosting of the DNC in 2016, we can see how host cities benefit differently at different stages of their growth and revitalization.</w:t>
                      </w:r>
                    </w:p>
                    <w:p w:rsidR="00DE300F" w:rsidRDefault="00DE300F"/>
                  </w:txbxContent>
                </v:textbox>
                <w10:wrap type="square" anchorx="margin" anchory="margin"/>
              </v:shape>
            </w:pict>
          </mc:Fallback>
        </mc:AlternateContent>
      </w:r>
      <w:r w:rsidR="00A1169F">
        <w:rPr>
          <w:noProof/>
          <w:lang w:eastAsia="en-US"/>
        </w:rPr>
        <w:drawing>
          <wp:anchor distT="0" distB="0" distL="114300" distR="114300" simplePos="0" relativeHeight="251673600" behindDoc="0" locked="0" layoutInCell="1" allowOverlap="1" wp14:anchorId="70987AC0" wp14:editId="709017AE">
            <wp:simplePos x="0" y="0"/>
            <wp:positionH relativeFrom="column">
              <wp:posOffset>-521970</wp:posOffset>
            </wp:positionH>
            <wp:positionV relativeFrom="paragraph">
              <wp:posOffset>4300220</wp:posOffset>
            </wp:positionV>
            <wp:extent cx="5144135" cy="3117850"/>
            <wp:effectExtent l="0" t="0" r="0" b="0"/>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983069">
        <w:rPr>
          <w:noProof/>
          <w:lang w:eastAsia="en-US"/>
        </w:rPr>
        <mc:AlternateContent>
          <mc:Choice Requires="wps">
            <w:drawing>
              <wp:anchor distT="0" distB="0" distL="114300" distR="114300" simplePos="0" relativeHeight="251674624" behindDoc="0" locked="0" layoutInCell="1" allowOverlap="1" wp14:anchorId="230EB6C5" wp14:editId="707091AD">
                <wp:simplePos x="0" y="0"/>
                <wp:positionH relativeFrom="column">
                  <wp:posOffset>-405130</wp:posOffset>
                </wp:positionH>
                <wp:positionV relativeFrom="paragraph">
                  <wp:posOffset>4074160</wp:posOffset>
                </wp:positionV>
                <wp:extent cx="10058400" cy="0"/>
                <wp:effectExtent l="0" t="0" r="25400" b="25400"/>
                <wp:wrapNone/>
                <wp:docPr id="28" name="Straight Connector 28"/>
                <wp:cNvGraphicFramePr/>
                <a:graphic xmlns:a="http://schemas.openxmlformats.org/drawingml/2006/main">
                  <a:graphicData uri="http://schemas.microsoft.com/office/word/2010/wordprocessingShape">
                    <wps:wsp>
                      <wps:cNvCnPr/>
                      <wps:spPr>
                        <a:xfrm>
                          <a:off x="0" y="0"/>
                          <a:ext cx="100584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8D615" id="Straight Connector 2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320.8pt" to="760.1pt,32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" strokecolor="#c00000" strokeweight=".5pt">
                <v:stroke joinstyle="miter"/>
              </v:line>
            </w:pict>
          </mc:Fallback>
        </mc:AlternateContent>
      </w:r>
      <w:r w:rsidR="00D81E97">
        <w:rPr>
          <w:noProof/>
          <w:lang w:eastAsia="en-US"/>
        </w:rPr>
        <mc:AlternateContent>
          <mc:Choice Requires="wps">
            <w:drawing>
              <wp:anchor distT="0" distB="0" distL="114300" distR="114300" simplePos="0" relativeHeight="251675648" behindDoc="0" locked="0" layoutInCell="1" allowOverlap="1" wp14:anchorId="2C09C187" wp14:editId="0D5222D3">
                <wp:simplePos x="0" y="0"/>
                <wp:positionH relativeFrom="column">
                  <wp:posOffset>4509135</wp:posOffset>
                </wp:positionH>
                <wp:positionV relativeFrom="paragraph">
                  <wp:posOffset>4757420</wp:posOffset>
                </wp:positionV>
                <wp:extent cx="0" cy="3429000"/>
                <wp:effectExtent l="0" t="0" r="25400" b="25400"/>
                <wp:wrapNone/>
                <wp:docPr id="29" name="Straight Connector 29"/>
                <wp:cNvGraphicFramePr/>
                <a:graphic xmlns:a="http://schemas.openxmlformats.org/drawingml/2006/main">
                  <a:graphicData uri="http://schemas.microsoft.com/office/word/2010/wordprocessingShape">
                    <wps:wsp>
                      <wps:cNvCnPr/>
                      <wps:spPr>
                        <a:xfrm>
                          <a:off x="0" y="0"/>
                          <a:ext cx="0" cy="342900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40941A" id="Straight Connector 2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55.05pt,374.6pt" to="355.05pt,64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" strokecolor="#c00000" strokeweight=".5pt">
                <v:stroke joinstyle="miter"/>
              </v:line>
            </w:pict>
          </mc:Fallback>
        </mc:AlternateContent>
      </w:r>
      <w:r w:rsidR="00D81E97">
        <w:rPr>
          <w:noProof/>
          <w:lang w:eastAsia="en-US"/>
        </w:rPr>
        <mc:AlternateContent>
          <mc:Choice Requires="wps">
            <w:drawing>
              <wp:anchor distT="0" distB="0" distL="114300" distR="114300" simplePos="0" relativeHeight="251672576" behindDoc="0" locked="0" layoutInCell="1" allowOverlap="1" wp14:anchorId="52C1CCA1" wp14:editId="6FD42B88">
                <wp:simplePos x="0" y="0"/>
                <wp:positionH relativeFrom="column">
                  <wp:posOffset>-175895</wp:posOffset>
                </wp:positionH>
                <wp:positionV relativeFrom="paragraph">
                  <wp:posOffset>4076700</wp:posOffset>
                </wp:positionV>
                <wp:extent cx="2057400" cy="6858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0574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C23A4" w:rsidRPr="004C23A4" w:rsidRDefault="004C23A4">
                            <w:pPr>
                              <w:rPr>
                                <w:color w:val="FFFFFF" w:themeColor="background1"/>
                              </w:rPr>
                            </w:pPr>
                            <w:r w:rsidRPr="004C23A4">
                              <w:rPr>
                                <w:color w:val="FFFFFF" w:themeColor="background1"/>
                              </w:rPr>
                              <w:t>Tangible and/or Short-Term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1CCA1" id="Text Box 25" o:spid="_x0000_s1030" type="#_x0000_t202" style="position:absolute;margin-left:-13.85pt;margin-top:321pt;width:162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" filled="f" stroked="f">
                <v:textbox>
                  <w:txbxContent>
                    <w:p w:rsidR="004C23A4" w:rsidRPr="004C23A4" w:rsidRDefault="004C23A4">
                      <w:pPr>
                        <w:rPr>
                          <w:color w:val="FFFFFF" w:themeColor="background1"/>
                        </w:rPr>
                      </w:pPr>
                      <w:r w:rsidRPr="004C23A4">
                        <w:rPr>
                          <w:color w:val="FFFFFF" w:themeColor="background1"/>
                        </w:rPr>
                        <w:t>Tangible and/or Short-Term Benefits</w:t>
                      </w:r>
                    </w:p>
                  </w:txbxContent>
                </v:textbox>
                <w10:wrap type="square"/>
              </v:shape>
            </w:pict>
          </mc:Fallback>
        </mc:AlternateContent>
      </w:r>
      <w:r w:rsidR="00D81E97">
        <w:rPr>
          <w:noProof/>
          <w:lang w:eastAsia="en-US"/>
        </w:rPr>
        <mc:AlternateContent>
          <mc:Choice Requires="wps">
            <w:drawing>
              <wp:anchor distT="0" distB="0" distL="114300" distR="114300" simplePos="0" relativeHeight="251671552" behindDoc="0" locked="0" layoutInCell="1" allowOverlap="1" wp14:anchorId="3996E197" wp14:editId="5C38C4E9">
                <wp:simplePos x="0" y="0"/>
                <wp:positionH relativeFrom="column">
                  <wp:posOffset>7025640</wp:posOffset>
                </wp:positionH>
                <wp:positionV relativeFrom="paragraph">
                  <wp:posOffset>4076700</wp:posOffset>
                </wp:positionV>
                <wp:extent cx="2171700" cy="574040"/>
                <wp:effectExtent l="0" t="0" r="0" b="10160"/>
                <wp:wrapSquare wrapText="bothSides"/>
                <wp:docPr id="24" name="Text Box 24"/>
                <wp:cNvGraphicFramePr/>
                <a:graphic xmlns:a="http://schemas.openxmlformats.org/drawingml/2006/main">
                  <a:graphicData uri="http://schemas.microsoft.com/office/word/2010/wordprocessingShape">
                    <wps:wsp>
                      <wps:cNvSpPr txBox="1"/>
                      <wps:spPr>
                        <a:xfrm>
                          <a:off x="0" y="0"/>
                          <a:ext cx="217170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35B73" w:rsidRPr="004C23A4" w:rsidRDefault="004C23A4" w:rsidP="004C23A4">
                            <w:pPr>
                              <w:jc w:val="center"/>
                              <w:rPr>
                                <w:color w:val="FFFFFF" w:themeColor="background1"/>
                              </w:rPr>
                            </w:pPr>
                            <w:r>
                              <w:rPr>
                                <w:color w:val="FFFFFF" w:themeColor="background1"/>
                              </w:rPr>
                              <w:t xml:space="preserve">The </w:t>
                            </w:r>
                            <w:r w:rsidR="00035B73" w:rsidRPr="004C23A4">
                              <w:rPr>
                                <w:color w:val="FFFFFF" w:themeColor="background1"/>
                              </w:rPr>
                              <w:t xml:space="preserve">Intangible Benefits (“Urban </w:t>
                            </w:r>
                            <w:proofErr w:type="spellStart"/>
                            <w:r w:rsidR="00035B73" w:rsidRPr="004C23A4">
                              <w:rPr>
                                <w:color w:val="FFFFFF" w:themeColor="background1"/>
                              </w:rPr>
                              <w:t>Boosterism</w:t>
                            </w:r>
                            <w:proofErr w:type="spellEnd"/>
                            <w:r w:rsidR="00035B73" w:rsidRPr="004C23A4">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6E197" id="Text Box 24" o:spid="_x0000_s1031" type="#_x0000_t202" style="position:absolute;margin-left:553.2pt;margin-top:321pt;width:171pt;height:4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" filled="f" stroked="f">
                <v:textbox>
                  <w:txbxContent>
                    <w:p w:rsidR="00035B73" w:rsidRPr="004C23A4" w:rsidRDefault="004C23A4" w:rsidP="004C23A4">
                      <w:pPr>
                        <w:jc w:val="center"/>
                        <w:rPr>
                          <w:color w:val="FFFFFF" w:themeColor="background1"/>
                        </w:rPr>
                      </w:pPr>
                      <w:r>
                        <w:rPr>
                          <w:color w:val="FFFFFF" w:themeColor="background1"/>
                        </w:rPr>
                        <w:t xml:space="preserve">The </w:t>
                      </w:r>
                      <w:r w:rsidR="00035B73" w:rsidRPr="004C23A4">
                        <w:rPr>
                          <w:color w:val="FFFFFF" w:themeColor="background1"/>
                        </w:rPr>
                        <w:t xml:space="preserve">Intangible Benefits (“Urban </w:t>
                      </w:r>
                      <w:proofErr w:type="spellStart"/>
                      <w:r w:rsidR="00035B73" w:rsidRPr="004C23A4">
                        <w:rPr>
                          <w:color w:val="FFFFFF" w:themeColor="background1"/>
                        </w:rPr>
                        <w:t>Boosterism</w:t>
                      </w:r>
                      <w:proofErr w:type="spellEnd"/>
                      <w:r w:rsidR="00035B73" w:rsidRPr="004C23A4">
                        <w:rPr>
                          <w:color w:val="FFFFFF" w:themeColor="background1"/>
                        </w:rPr>
                        <w:t>”)</w:t>
                      </w:r>
                    </w:p>
                  </w:txbxContent>
                </v:textbox>
                <w10:wrap type="square"/>
              </v:shape>
            </w:pict>
          </mc:Fallback>
        </mc:AlternateContent>
      </w:r>
      <w:r w:rsidR="00D81E97">
        <w:rPr>
          <w:noProof/>
          <w:lang w:eastAsia="en-US"/>
        </w:rPr>
        <mc:AlternateContent>
          <mc:Choice Requires="wps">
            <w:drawing>
              <wp:anchor distT="0" distB="0" distL="114300" distR="114300" simplePos="0" relativeHeight="251670528" behindDoc="0" locked="0" layoutInCell="1" allowOverlap="1" wp14:anchorId="335ED47F" wp14:editId="60C8635B">
                <wp:simplePos x="0" y="0"/>
                <wp:positionH relativeFrom="column">
                  <wp:posOffset>2795270</wp:posOffset>
                </wp:positionH>
                <wp:positionV relativeFrom="paragraph">
                  <wp:posOffset>4074160</wp:posOffset>
                </wp:positionV>
                <wp:extent cx="3656330" cy="574040"/>
                <wp:effectExtent l="0" t="0" r="0" b="10160"/>
                <wp:wrapSquare wrapText="bothSides"/>
                <wp:docPr id="23" name="Text Box 23"/>
                <wp:cNvGraphicFramePr/>
                <a:graphic xmlns:a="http://schemas.openxmlformats.org/drawingml/2006/main">
                  <a:graphicData uri="http://schemas.microsoft.com/office/word/2010/wordprocessingShape">
                    <wps:wsp>
                      <wps:cNvSpPr txBox="1"/>
                      <wps:spPr>
                        <a:xfrm>
                          <a:off x="0" y="0"/>
                          <a:ext cx="365633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47BD3" w:rsidRDefault="009640EE" w:rsidP="00035B73">
                            <w:pPr>
                              <w:jc w:val="center"/>
                              <w:rPr>
                                <w:color w:val="FFFFFF" w:themeColor="background1"/>
                              </w:rPr>
                            </w:pPr>
                            <w:r>
                              <w:rPr>
                                <w:color w:val="FFFFFF" w:themeColor="background1"/>
                              </w:rPr>
                              <w:t>Tangible vs. Intangible B</w:t>
                            </w:r>
                            <w:r w:rsidR="00547BD3" w:rsidRPr="00035B73">
                              <w:rPr>
                                <w:color w:val="FFFFFF" w:themeColor="background1"/>
                              </w:rPr>
                              <w:t xml:space="preserve">enefits </w:t>
                            </w:r>
                            <w:r w:rsidR="00066458">
                              <w:rPr>
                                <w:color w:val="FFFFFF" w:themeColor="background1"/>
                              </w:rPr>
                              <w:t>from</w:t>
                            </w:r>
                            <w:r w:rsidR="00035B73" w:rsidRPr="00035B73">
                              <w:rPr>
                                <w:color w:val="FFFFFF" w:themeColor="background1"/>
                              </w:rPr>
                              <w:t xml:space="preserve"> H</w:t>
                            </w:r>
                            <w:r>
                              <w:rPr>
                                <w:color w:val="FFFFFF" w:themeColor="background1"/>
                              </w:rPr>
                              <w:t xml:space="preserve">osting </w:t>
                            </w:r>
                            <w:r w:rsidR="00035B73" w:rsidRPr="00035B73">
                              <w:rPr>
                                <w:color w:val="FFFFFF" w:themeColor="background1"/>
                              </w:rPr>
                              <w:t>Political Conventions</w:t>
                            </w:r>
                          </w:p>
                          <w:p w:rsidR="00035B73" w:rsidRDefault="00035B73" w:rsidP="00035B73">
                            <w:pPr>
                              <w:jc w:val="center"/>
                              <w:rPr>
                                <w:color w:val="FFFFFF" w:themeColor="background1"/>
                              </w:rPr>
                            </w:pPr>
                          </w:p>
                          <w:p w:rsidR="00035B73" w:rsidRPr="00035B73" w:rsidRDefault="00035B73" w:rsidP="00035B7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ED47F" id="Text Box 23" o:spid="_x0000_s1032" type="#_x0000_t202" style="position:absolute;margin-left:220.1pt;margin-top:320.8pt;width:287.9pt;height:4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" filled="f" stroked="f">
                <v:textbox>
                  <w:txbxContent>
                    <w:p w:rsidR="00547BD3" w:rsidRDefault="009640EE" w:rsidP="00035B73">
                      <w:pPr>
                        <w:jc w:val="center"/>
                        <w:rPr>
                          <w:color w:val="FFFFFF" w:themeColor="background1"/>
                        </w:rPr>
                      </w:pPr>
                      <w:r>
                        <w:rPr>
                          <w:color w:val="FFFFFF" w:themeColor="background1"/>
                        </w:rPr>
                        <w:t>Tangible vs. Intangible B</w:t>
                      </w:r>
                      <w:r w:rsidR="00547BD3" w:rsidRPr="00035B73">
                        <w:rPr>
                          <w:color w:val="FFFFFF" w:themeColor="background1"/>
                        </w:rPr>
                        <w:t xml:space="preserve">enefits </w:t>
                      </w:r>
                      <w:r w:rsidR="00066458">
                        <w:rPr>
                          <w:color w:val="FFFFFF" w:themeColor="background1"/>
                        </w:rPr>
                        <w:t>from</w:t>
                      </w:r>
                      <w:r w:rsidR="00035B73" w:rsidRPr="00035B73">
                        <w:rPr>
                          <w:color w:val="FFFFFF" w:themeColor="background1"/>
                        </w:rPr>
                        <w:t xml:space="preserve"> H</w:t>
                      </w:r>
                      <w:r>
                        <w:rPr>
                          <w:color w:val="FFFFFF" w:themeColor="background1"/>
                        </w:rPr>
                        <w:t xml:space="preserve">osting </w:t>
                      </w:r>
                      <w:r w:rsidR="00035B73" w:rsidRPr="00035B73">
                        <w:rPr>
                          <w:color w:val="FFFFFF" w:themeColor="background1"/>
                        </w:rPr>
                        <w:t>Political Conventions</w:t>
                      </w:r>
                    </w:p>
                    <w:p w:rsidR="00035B73" w:rsidRDefault="00035B73" w:rsidP="00035B73">
                      <w:pPr>
                        <w:jc w:val="center"/>
                        <w:rPr>
                          <w:color w:val="FFFFFF" w:themeColor="background1"/>
                        </w:rPr>
                      </w:pPr>
                    </w:p>
                    <w:p w:rsidR="00035B73" w:rsidRPr="00035B73" w:rsidRDefault="00035B73" w:rsidP="00035B73">
                      <w:pPr>
                        <w:jc w:val="center"/>
                        <w:rPr>
                          <w:color w:val="FFFFFF" w:themeColor="background1"/>
                        </w:rPr>
                      </w:pPr>
                    </w:p>
                  </w:txbxContent>
                </v:textbox>
                <w10:wrap type="square"/>
              </v:shape>
            </w:pict>
          </mc:Fallback>
        </mc:AlternateContent>
      </w:r>
      <w:r w:rsidR="00D81E97">
        <w:rPr>
          <w:noProof/>
          <w:lang w:eastAsia="en-US"/>
        </w:rPr>
        <w:drawing>
          <wp:anchor distT="0" distB="0" distL="114300" distR="114300" simplePos="0" relativeHeight="251669504" behindDoc="0" locked="0" layoutInCell="1" allowOverlap="1" wp14:anchorId="328A977F" wp14:editId="23389946">
            <wp:simplePos x="0" y="0"/>
            <wp:positionH relativeFrom="column">
              <wp:posOffset>3365500</wp:posOffset>
            </wp:positionH>
            <wp:positionV relativeFrom="paragraph">
              <wp:posOffset>4754880</wp:posOffset>
            </wp:positionV>
            <wp:extent cx="7085965" cy="2631440"/>
            <wp:effectExtent l="0" t="25400" r="0" b="35560"/>
            <wp:wrapNone/>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00CB0A37">
        <w:t xml:space="preserve"> </w:t>
      </w:r>
    </w:p>
    <w:sectPr w:rsidR="00944609" w:rsidRPr="002D054E">
      <w:pgSz w:w="15840" w:h="12240" w:orient="landscape" w:code="1"/>
      <w:pgMar w:top="432" w:right="720" w:bottom="432" w:left="720" w:header="720" w:footer="720" w:gutter="0"/>
      <w:cols w:space="720"/>
      <w:vAlign w:val="cen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BE9" w:rsidRDefault="00655BE9">
      <w:pPr>
        <w:spacing w:after="0" w:line="240" w:lineRule="auto"/>
      </w:pPr>
      <w:r>
        <w:separator/>
      </w:r>
    </w:p>
  </w:endnote>
  <w:endnote w:type="continuationSeparator" w:id="0">
    <w:p w:rsidR="00655BE9" w:rsidRDefault="00655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BE9" w:rsidRDefault="00655BE9">
      <w:pPr>
        <w:spacing w:after="0" w:line="240" w:lineRule="auto"/>
      </w:pPr>
      <w:r>
        <w:separator/>
      </w:r>
    </w:p>
  </w:footnote>
  <w:footnote w:type="continuationSeparator" w:id="0">
    <w:p w:rsidR="00655BE9" w:rsidRDefault="00655BE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66CDFBA"/>
    <w:lvl w:ilvl="0">
      <w:start w:val="1"/>
      <w:numFmt w:val="decimal"/>
      <w:lvlText w:val="%1."/>
      <w:lvlJc w:val="left"/>
      <w:pPr>
        <w:tabs>
          <w:tab w:val="num" w:pos="1800"/>
        </w:tabs>
        <w:ind w:left="1800" w:hanging="360"/>
      </w:pPr>
    </w:lvl>
  </w:abstractNum>
  <w:abstractNum w:abstractNumId="1">
    <w:nsid w:val="FFFFFF7D"/>
    <w:multiLevelType w:val="singleLevel"/>
    <w:tmpl w:val="1354C358"/>
    <w:lvl w:ilvl="0">
      <w:start w:val="1"/>
      <w:numFmt w:val="decimal"/>
      <w:lvlText w:val="%1."/>
      <w:lvlJc w:val="left"/>
      <w:pPr>
        <w:tabs>
          <w:tab w:val="num" w:pos="1440"/>
        </w:tabs>
        <w:ind w:left="1440" w:hanging="360"/>
      </w:pPr>
    </w:lvl>
  </w:abstractNum>
  <w:abstractNum w:abstractNumId="2">
    <w:nsid w:val="FFFFFF7E"/>
    <w:multiLevelType w:val="singleLevel"/>
    <w:tmpl w:val="D4DA69BE"/>
    <w:lvl w:ilvl="0">
      <w:start w:val="1"/>
      <w:numFmt w:val="decimal"/>
      <w:lvlText w:val="%1."/>
      <w:lvlJc w:val="left"/>
      <w:pPr>
        <w:tabs>
          <w:tab w:val="num" w:pos="1080"/>
        </w:tabs>
        <w:ind w:left="1080" w:hanging="360"/>
      </w:pPr>
    </w:lvl>
  </w:abstractNum>
  <w:abstractNum w:abstractNumId="3">
    <w:nsid w:val="FFFFFF7F"/>
    <w:multiLevelType w:val="singleLevel"/>
    <w:tmpl w:val="026C57FC"/>
    <w:lvl w:ilvl="0">
      <w:start w:val="1"/>
      <w:numFmt w:val="decimal"/>
      <w:lvlText w:val="%1."/>
      <w:lvlJc w:val="left"/>
      <w:pPr>
        <w:tabs>
          <w:tab w:val="num" w:pos="720"/>
        </w:tabs>
        <w:ind w:left="720" w:hanging="360"/>
      </w:pPr>
    </w:lvl>
  </w:abstractNum>
  <w:abstractNum w:abstractNumId="4">
    <w:nsid w:val="FFFFFF80"/>
    <w:multiLevelType w:val="singleLevel"/>
    <w:tmpl w:val="F0463A9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AC8AE6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C6C2E8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9C87C5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D0CE626"/>
    <w:lvl w:ilvl="0">
      <w:start w:val="1"/>
      <w:numFmt w:val="decimal"/>
      <w:lvlText w:val="%1."/>
      <w:lvlJc w:val="left"/>
      <w:pPr>
        <w:tabs>
          <w:tab w:val="num" w:pos="360"/>
        </w:tabs>
        <w:ind w:left="360" w:hanging="360"/>
      </w:pPr>
    </w:lvl>
  </w:abstractNum>
  <w:abstractNum w:abstractNumId="9">
    <w:nsid w:val="FFFFFF89"/>
    <w:multiLevelType w:val="singleLevel"/>
    <w:tmpl w:val="B1E04F3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removePersonalInformation/>
  <w:removeDateAndTime/>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54E"/>
    <w:rsid w:val="0002293F"/>
    <w:rsid w:val="00035B73"/>
    <w:rsid w:val="00041FA3"/>
    <w:rsid w:val="00066458"/>
    <w:rsid w:val="000C177C"/>
    <w:rsid w:val="000F5B83"/>
    <w:rsid w:val="001244AB"/>
    <w:rsid w:val="001C32F3"/>
    <w:rsid w:val="00236F79"/>
    <w:rsid w:val="0026591E"/>
    <w:rsid w:val="00285BAB"/>
    <w:rsid w:val="002B3FB5"/>
    <w:rsid w:val="002C7CBC"/>
    <w:rsid w:val="002D054E"/>
    <w:rsid w:val="0038417C"/>
    <w:rsid w:val="003C434F"/>
    <w:rsid w:val="003D1C92"/>
    <w:rsid w:val="00495F83"/>
    <w:rsid w:val="004C23A4"/>
    <w:rsid w:val="004C7DA4"/>
    <w:rsid w:val="00547BD3"/>
    <w:rsid w:val="005F1075"/>
    <w:rsid w:val="00655BE9"/>
    <w:rsid w:val="00692AEC"/>
    <w:rsid w:val="006D6618"/>
    <w:rsid w:val="00812C36"/>
    <w:rsid w:val="0088446B"/>
    <w:rsid w:val="00890540"/>
    <w:rsid w:val="008C3F95"/>
    <w:rsid w:val="00923DF7"/>
    <w:rsid w:val="00944609"/>
    <w:rsid w:val="009640EE"/>
    <w:rsid w:val="00983069"/>
    <w:rsid w:val="009D2F00"/>
    <w:rsid w:val="00A1169F"/>
    <w:rsid w:val="00A674F5"/>
    <w:rsid w:val="00B04A30"/>
    <w:rsid w:val="00B06AE8"/>
    <w:rsid w:val="00B16151"/>
    <w:rsid w:val="00B4267F"/>
    <w:rsid w:val="00BA020F"/>
    <w:rsid w:val="00BA7BA4"/>
    <w:rsid w:val="00BB39B6"/>
    <w:rsid w:val="00C51E76"/>
    <w:rsid w:val="00C843F6"/>
    <w:rsid w:val="00CB0A37"/>
    <w:rsid w:val="00CC1938"/>
    <w:rsid w:val="00D052ED"/>
    <w:rsid w:val="00D11CC3"/>
    <w:rsid w:val="00D81E97"/>
    <w:rsid w:val="00DB4BB8"/>
    <w:rsid w:val="00DE300F"/>
    <w:rsid w:val="00E536D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95A3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054E"/>
    <w:rPr>
      <w:sz w:val="28"/>
      <w:szCs w:val="28"/>
    </w:rPr>
  </w:style>
  <w:style w:type="paragraph" w:styleId="Heading1">
    <w:name w:val="heading 1"/>
    <w:basedOn w:val="Normal"/>
    <w:next w:val="Normal"/>
    <w:qFormat/>
    <w:pPr>
      <w:keepNext/>
      <w:keepLines/>
      <w:spacing w:before="240" w:after="0"/>
      <w:outlineLvl w:val="0"/>
    </w:pPr>
    <w:rPr>
      <w:rFonts w:asciiTheme="majorHAnsi" w:eastAsiaTheme="majorEastAsia" w:hAnsiTheme="majorHAnsi" w:cstheme="majorBidi"/>
      <w:color w:val="3B3838" w:themeColor="background2" w:themeShade="40"/>
      <w:sz w:val="32"/>
      <w:szCs w:val="32"/>
    </w:rPr>
  </w:style>
  <w:style w:type="paragraph" w:styleId="Heading2">
    <w:name w:val="heading 2"/>
    <w:basedOn w:val="Normal"/>
    <w:next w:val="Normal"/>
    <w:unhideWhenUsed/>
    <w:qFormat/>
    <w:pPr>
      <w:keepNext/>
      <w:keepLines/>
      <w:spacing w:before="40" w:after="0"/>
      <w:outlineLvl w:val="1"/>
    </w:pPr>
    <w:rPr>
      <w:rFonts w:asciiTheme="majorHAnsi" w:eastAsiaTheme="majorEastAsia" w:hAnsiTheme="majorHAnsi" w:cstheme="majorBidi"/>
      <w:color w:val="7F7F7F" w:themeColor="text1" w:themeTint="80"/>
      <w:spacing w:val="20"/>
    </w:rPr>
  </w:style>
  <w:style w:type="paragraph" w:styleId="Heading3">
    <w:name w:val="heading 3"/>
    <w:basedOn w:val="Normal"/>
    <w:next w:val="Normal"/>
    <w:unhideWhenUsed/>
    <w:qFormat/>
    <w:pPr>
      <w:spacing w:after="0" w:line="240" w:lineRule="auto"/>
      <w:outlineLvl w:val="2"/>
    </w:pPr>
    <w:rPr>
      <w:rFonts w:asciiTheme="majorHAnsi" w:eastAsiaTheme="majorEastAsia" w:hAnsiTheme="majorHAnsi" w:cstheme="majorBidi"/>
      <w:caps/>
      <w:color w:val="4472C4" w:themeColor="accent1"/>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unhideWhenUsed/>
    <w:qFormat/>
    <w:rPr>
      <w:b w:val="0"/>
      <w:bCs w:val="0"/>
      <w:caps/>
      <w:smallCaps w:val="0"/>
      <w:color w:val="4472C4" w:themeColor="accent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536388">
      <w:bodyDiv w:val="1"/>
      <w:marLeft w:val="0"/>
      <w:marRight w:val="0"/>
      <w:marTop w:val="0"/>
      <w:marBottom w:val="0"/>
      <w:divBdr>
        <w:top w:val="none" w:sz="0" w:space="0" w:color="auto"/>
        <w:left w:val="none" w:sz="0" w:space="0" w:color="auto"/>
        <w:bottom w:val="none" w:sz="0" w:space="0" w:color="auto"/>
        <w:right w:val="none" w:sz="0" w:space="0" w:color="auto"/>
      </w:divBdr>
    </w:div>
    <w:div w:id="567881144">
      <w:bodyDiv w:val="1"/>
      <w:marLeft w:val="0"/>
      <w:marRight w:val="0"/>
      <w:marTop w:val="0"/>
      <w:marBottom w:val="0"/>
      <w:divBdr>
        <w:top w:val="none" w:sz="0" w:space="0" w:color="auto"/>
        <w:left w:val="none" w:sz="0" w:space="0" w:color="auto"/>
        <w:bottom w:val="none" w:sz="0" w:space="0" w:color="auto"/>
        <w:right w:val="none" w:sz="0" w:space="0" w:color="auto"/>
      </w:divBdr>
    </w:div>
    <w:div w:id="787431179">
      <w:bodyDiv w:val="1"/>
      <w:marLeft w:val="0"/>
      <w:marRight w:val="0"/>
      <w:marTop w:val="0"/>
      <w:marBottom w:val="0"/>
      <w:divBdr>
        <w:top w:val="none" w:sz="0" w:space="0" w:color="auto"/>
        <w:left w:val="none" w:sz="0" w:space="0" w:color="auto"/>
        <w:bottom w:val="none" w:sz="0" w:space="0" w:color="auto"/>
        <w:right w:val="none" w:sz="0" w:space="0" w:color="auto"/>
      </w:divBdr>
    </w:div>
    <w:div w:id="1242521531">
      <w:bodyDiv w:val="1"/>
      <w:marLeft w:val="0"/>
      <w:marRight w:val="0"/>
      <w:marTop w:val="0"/>
      <w:marBottom w:val="0"/>
      <w:divBdr>
        <w:top w:val="none" w:sz="0" w:space="0" w:color="auto"/>
        <w:left w:val="none" w:sz="0" w:space="0" w:color="auto"/>
        <w:bottom w:val="none" w:sz="0" w:space="0" w:color="auto"/>
        <w:right w:val="none" w:sz="0" w:space="0" w:color="auto"/>
      </w:divBdr>
    </w:div>
    <w:div w:id="1260720635">
      <w:bodyDiv w:val="1"/>
      <w:marLeft w:val="0"/>
      <w:marRight w:val="0"/>
      <w:marTop w:val="0"/>
      <w:marBottom w:val="0"/>
      <w:divBdr>
        <w:top w:val="none" w:sz="0" w:space="0" w:color="auto"/>
        <w:left w:val="none" w:sz="0" w:space="0" w:color="auto"/>
        <w:bottom w:val="none" w:sz="0" w:space="0" w:color="auto"/>
        <w:right w:val="none" w:sz="0" w:space="0" w:color="auto"/>
      </w:divBdr>
    </w:div>
    <w:div w:id="1566720180">
      <w:bodyDiv w:val="1"/>
      <w:marLeft w:val="0"/>
      <w:marRight w:val="0"/>
      <w:marTop w:val="0"/>
      <w:marBottom w:val="0"/>
      <w:divBdr>
        <w:top w:val="none" w:sz="0" w:space="0" w:color="auto"/>
        <w:left w:val="none" w:sz="0" w:space="0" w:color="auto"/>
        <w:bottom w:val="none" w:sz="0" w:space="0" w:color="auto"/>
        <w:right w:val="none" w:sz="0" w:space="0" w:color="auto"/>
      </w:divBdr>
    </w:div>
    <w:div w:id="1606113372">
      <w:bodyDiv w:val="1"/>
      <w:marLeft w:val="0"/>
      <w:marRight w:val="0"/>
      <w:marTop w:val="0"/>
      <w:marBottom w:val="0"/>
      <w:divBdr>
        <w:top w:val="none" w:sz="0" w:space="0" w:color="auto"/>
        <w:left w:val="none" w:sz="0" w:space="0" w:color="auto"/>
        <w:bottom w:val="none" w:sz="0" w:space="0" w:color="auto"/>
        <w:right w:val="none" w:sz="0" w:space="0" w:color="auto"/>
      </w:divBdr>
    </w:div>
    <w:div w:id="189021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microsoft.com/office/2007/relationships/diagramDrawing" Target="diagrams/drawing2.xml"/><Relationship Id="rId21" Type="http://schemas.openxmlformats.org/officeDocument/2006/relationships/diagramData" Target="diagrams/data3.xml"/><Relationship Id="rId22" Type="http://schemas.openxmlformats.org/officeDocument/2006/relationships/diagramLayout" Target="diagrams/layout3.xml"/><Relationship Id="rId23" Type="http://schemas.openxmlformats.org/officeDocument/2006/relationships/diagramQuickStyle" Target="diagrams/quickStyle3.xml"/><Relationship Id="rId24" Type="http://schemas.openxmlformats.org/officeDocument/2006/relationships/diagramColors" Target="diagrams/colors3.xml"/><Relationship Id="rId25" Type="http://schemas.microsoft.com/office/2007/relationships/diagramDrawing" Target="diagrams/drawing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diagramData" Target="diagrams/data1.xml"/><Relationship Id="rId12" Type="http://schemas.openxmlformats.org/officeDocument/2006/relationships/diagramLayout" Target="diagrams/layout1.xml"/><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openxmlformats.org/officeDocument/2006/relationships/diagramData" Target="diagrams/data2.xml"/><Relationship Id="rId17" Type="http://schemas.openxmlformats.org/officeDocument/2006/relationships/diagramLayout" Target="diagrams/layout2.xml"/><Relationship Id="rId18" Type="http://schemas.openxmlformats.org/officeDocument/2006/relationships/diagramQuickStyle" Target="diagrams/quickStyle2.xml"/><Relationship Id="rId19" Type="http://schemas.openxmlformats.org/officeDocument/2006/relationships/diagramColors" Target="diagrams/colors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oahhollin/Library/Containers/com.microsoft.Word/Data/Library/Caches/1033/TM03978714/Martin%20Luther%20King%20Day%20school%20assembly%20poster.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 Id="rId3" Type="http://schemas.openxmlformats.org/officeDocument/2006/relationships/image" Target="../media/image3.emf"/></Relationships>
</file>

<file path=word/diagrams/_rels/data2.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5.emf"/><Relationship Id="rId3" Type="http://schemas.openxmlformats.org/officeDocument/2006/relationships/image" Target="../media/image6.jpeg"/></Relationships>
</file>

<file path=word/diagrams/_rels/data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8.jpg"/><Relationship Id="rId3" Type="http://schemas.openxmlformats.org/officeDocument/2006/relationships/image" Target="../media/image9.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 Id="rId3" Type="http://schemas.openxmlformats.org/officeDocument/2006/relationships/image" Target="../media/image3.emf"/></Relationships>
</file>

<file path=word/diagrams/_rels/drawing2.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5.emf"/><Relationship Id="rId3" Type="http://schemas.openxmlformats.org/officeDocument/2006/relationships/image" Target="../media/image6.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8.jpg"/><Relationship Id="rId3" Type="http://schemas.openxmlformats.org/officeDocument/2006/relationships/image" Target="../media/image9.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394DB1-003D-2D49-A77E-E446681F726A}" type="doc">
      <dgm:prSet loTypeId="urn:microsoft.com/office/officeart/2008/layout/CaptionedPictures" loCatId="" qsTypeId="urn:microsoft.com/office/officeart/2005/8/quickstyle/simple4" qsCatId="simple" csTypeId="urn:microsoft.com/office/officeart/2005/8/colors/accent1_2" csCatId="accent1" phldr="1"/>
      <dgm:spPr/>
      <dgm:t>
        <a:bodyPr/>
        <a:lstStyle/>
        <a:p>
          <a:endParaRPr lang="en-US"/>
        </a:p>
      </dgm:t>
    </dgm:pt>
    <dgm:pt modelId="{9B8DCA7E-3CB2-1348-A399-972B29C82FAB}">
      <dgm:prSet phldrT="[Text]" custT="1"/>
      <dgm:spPr/>
      <dgm:t>
        <a:bodyPr/>
        <a:lstStyle/>
        <a:p>
          <a:r>
            <a:rPr lang="en-US" sz="800"/>
            <a:t>RNC Cleveland 2016</a:t>
          </a:r>
        </a:p>
      </dgm:t>
    </dgm:pt>
    <dgm:pt modelId="{CBC31A1A-F10C-7C46-8D4C-B863D4D9C11F}" type="parTrans" cxnId="{6DDC03A5-675E-3C4E-82CA-6B4B5F960826}">
      <dgm:prSet/>
      <dgm:spPr/>
      <dgm:t>
        <a:bodyPr/>
        <a:lstStyle/>
        <a:p>
          <a:endParaRPr lang="en-US"/>
        </a:p>
      </dgm:t>
    </dgm:pt>
    <dgm:pt modelId="{7CCB8321-7F81-294F-AA76-EC0CB43DF31C}" type="sibTrans" cxnId="{6DDC03A5-675E-3C4E-82CA-6B4B5F960826}">
      <dgm:prSet/>
      <dgm:spPr/>
      <dgm:t>
        <a:bodyPr/>
        <a:lstStyle/>
        <a:p>
          <a:endParaRPr lang="en-US"/>
        </a:p>
      </dgm:t>
    </dgm:pt>
    <dgm:pt modelId="{978A9D2C-B8B2-7E4E-AAED-89ED151E554D}">
      <dgm:prSet phldrT="[Text]" custT="1"/>
      <dgm:spPr/>
      <dgm:t>
        <a:bodyPr/>
        <a:lstStyle/>
        <a:p>
          <a:r>
            <a:rPr lang="en-US" sz="800"/>
            <a:t>RNC Philadelphia 2000</a:t>
          </a:r>
        </a:p>
      </dgm:t>
    </dgm:pt>
    <dgm:pt modelId="{495D9E98-D4C4-6941-8F3C-5F9E56DD52B3}" type="parTrans" cxnId="{0E6AC37E-3ED2-6B4B-B77B-C6264B0A665D}">
      <dgm:prSet/>
      <dgm:spPr/>
      <dgm:t>
        <a:bodyPr/>
        <a:lstStyle/>
        <a:p>
          <a:endParaRPr lang="en-US"/>
        </a:p>
      </dgm:t>
    </dgm:pt>
    <dgm:pt modelId="{023C8010-312B-C14A-A215-B8D24D2E0275}" type="sibTrans" cxnId="{0E6AC37E-3ED2-6B4B-B77B-C6264B0A665D}">
      <dgm:prSet/>
      <dgm:spPr/>
      <dgm:t>
        <a:bodyPr/>
        <a:lstStyle/>
        <a:p>
          <a:endParaRPr lang="en-US"/>
        </a:p>
      </dgm:t>
    </dgm:pt>
    <dgm:pt modelId="{96420E5C-8B0D-6B4E-B5E4-F4459C8F6FE2}">
      <dgm:prSet phldrT="[Text]" custT="1"/>
      <dgm:spPr/>
      <dgm:t>
        <a:bodyPr/>
        <a:lstStyle/>
        <a:p>
          <a:r>
            <a:rPr lang="en-US" sz="800"/>
            <a:t>DNC Philadelphia 2016</a:t>
          </a:r>
        </a:p>
      </dgm:t>
    </dgm:pt>
    <dgm:pt modelId="{522D541D-C69D-C64C-BF08-C6446B5AEFEC}" type="sibTrans" cxnId="{1AE1DB4C-5463-8F4D-8C9D-EC3E1C688C6E}">
      <dgm:prSet/>
      <dgm:spPr/>
      <dgm:t>
        <a:bodyPr/>
        <a:lstStyle/>
        <a:p>
          <a:endParaRPr lang="en-US"/>
        </a:p>
      </dgm:t>
    </dgm:pt>
    <dgm:pt modelId="{6BF832C2-6AA3-8047-B046-DAE564C15FBF}" type="parTrans" cxnId="{1AE1DB4C-5463-8F4D-8C9D-EC3E1C688C6E}">
      <dgm:prSet/>
      <dgm:spPr/>
      <dgm:t>
        <a:bodyPr/>
        <a:lstStyle/>
        <a:p>
          <a:endParaRPr lang="en-US"/>
        </a:p>
      </dgm:t>
    </dgm:pt>
    <dgm:pt modelId="{CE881E0E-0EDD-5D44-B2C3-658AD5B25A65}" type="pres">
      <dgm:prSet presAssocID="{4A394DB1-003D-2D49-A77E-E446681F726A}" presName="Name0" presStyleCnt="0">
        <dgm:presLayoutVars>
          <dgm:chMax/>
          <dgm:chPref/>
          <dgm:dir/>
        </dgm:presLayoutVars>
      </dgm:prSet>
      <dgm:spPr/>
    </dgm:pt>
    <dgm:pt modelId="{820300F0-B533-334C-B61F-B8E96842718F}" type="pres">
      <dgm:prSet presAssocID="{96420E5C-8B0D-6B4E-B5E4-F4459C8F6FE2}" presName="composite" presStyleCnt="0">
        <dgm:presLayoutVars>
          <dgm:chMax val="1"/>
          <dgm:chPref val="1"/>
        </dgm:presLayoutVars>
      </dgm:prSet>
      <dgm:spPr/>
    </dgm:pt>
    <dgm:pt modelId="{F80C237E-0793-9C4F-87AD-AB2C9B1F6737}" type="pres">
      <dgm:prSet presAssocID="{96420E5C-8B0D-6B4E-B5E4-F4459C8F6FE2}" presName="Accent" presStyleLbl="trAlignAcc1" presStyleIdx="0" presStyleCnt="3" custScaleY="79219">
        <dgm:presLayoutVars>
          <dgm:chMax val="0"/>
          <dgm:chPref val="0"/>
        </dgm:presLayoutVars>
      </dgm:prSet>
      <dgm:spPr/>
    </dgm:pt>
    <dgm:pt modelId="{B56A9234-B0E2-C142-A977-33F47CBFCC92}" type="pres">
      <dgm:prSet presAssocID="{96420E5C-8B0D-6B4E-B5E4-F4459C8F6FE2}" presName="Image" presStyleLbl="alignImgPlace1" presStyleIdx="0" presStyleCnt="3">
        <dgm:presLayoutVars>
          <dgm:chMax val="0"/>
          <dgm:chPref val="0"/>
        </dgm:presLayoutVars>
      </dgm:prSet>
      <dgm:spPr>
        <a:blipFill rotWithShape="1">
          <a:blip xmlns:r="http://schemas.openxmlformats.org/officeDocument/2006/relationships" r:embed="rId1"/>
          <a:stretch>
            <a:fillRect/>
          </a:stretch>
        </a:blipFill>
      </dgm:spPr>
    </dgm:pt>
    <dgm:pt modelId="{DBBD11F4-B2A8-8943-8155-87A2CE604FFE}" type="pres">
      <dgm:prSet presAssocID="{96420E5C-8B0D-6B4E-B5E4-F4459C8F6FE2}" presName="ChildComposite" presStyleCnt="0"/>
      <dgm:spPr/>
    </dgm:pt>
    <dgm:pt modelId="{4A4C8648-2350-9647-A794-5A3A19B903D0}" type="pres">
      <dgm:prSet presAssocID="{96420E5C-8B0D-6B4E-B5E4-F4459C8F6FE2}" presName="Child" presStyleLbl="node1" presStyleIdx="0" presStyleCnt="0">
        <dgm:presLayoutVars>
          <dgm:chMax val="0"/>
          <dgm:chPref val="0"/>
          <dgm:bulletEnabled val="1"/>
        </dgm:presLayoutVars>
      </dgm:prSet>
      <dgm:spPr/>
      <dgm:t>
        <a:bodyPr/>
        <a:lstStyle/>
        <a:p>
          <a:endParaRPr lang="en-US"/>
        </a:p>
      </dgm:t>
    </dgm:pt>
    <dgm:pt modelId="{7ADE394A-5F4F-564B-9237-D31053E14440}" type="pres">
      <dgm:prSet presAssocID="{96420E5C-8B0D-6B4E-B5E4-F4459C8F6FE2}" presName="Parent" presStyleLbl="revTx" presStyleIdx="0" presStyleCnt="3">
        <dgm:presLayoutVars>
          <dgm:chMax val="1"/>
          <dgm:chPref val="0"/>
          <dgm:bulletEnabled val="1"/>
        </dgm:presLayoutVars>
      </dgm:prSet>
      <dgm:spPr/>
      <dgm:t>
        <a:bodyPr/>
        <a:lstStyle/>
        <a:p>
          <a:endParaRPr lang="en-US"/>
        </a:p>
      </dgm:t>
    </dgm:pt>
    <dgm:pt modelId="{6C69B674-6CCD-3B4C-AFC3-C65FB081D8F7}" type="pres">
      <dgm:prSet presAssocID="{522D541D-C69D-C64C-BF08-C6446B5AEFEC}" presName="sibTrans" presStyleCnt="0"/>
      <dgm:spPr/>
    </dgm:pt>
    <dgm:pt modelId="{40AF81D5-DB2B-C94B-864A-1982E43E0A95}" type="pres">
      <dgm:prSet presAssocID="{9B8DCA7E-3CB2-1348-A399-972B29C82FAB}" presName="composite" presStyleCnt="0">
        <dgm:presLayoutVars>
          <dgm:chMax val="1"/>
          <dgm:chPref val="1"/>
        </dgm:presLayoutVars>
      </dgm:prSet>
      <dgm:spPr/>
    </dgm:pt>
    <dgm:pt modelId="{42FFC3A3-DFB3-0F46-90DE-835DDA1B8B61}" type="pres">
      <dgm:prSet presAssocID="{9B8DCA7E-3CB2-1348-A399-972B29C82FAB}" presName="Accent" presStyleLbl="trAlignAcc1" presStyleIdx="1" presStyleCnt="3" custScaleY="79219">
        <dgm:presLayoutVars>
          <dgm:chMax val="0"/>
          <dgm:chPref val="0"/>
        </dgm:presLayoutVars>
      </dgm:prSet>
      <dgm:spPr/>
    </dgm:pt>
    <dgm:pt modelId="{0514624C-CF4A-4740-82A7-16E93E603E41}" type="pres">
      <dgm:prSet presAssocID="{9B8DCA7E-3CB2-1348-A399-972B29C82FAB}" presName="Image" presStyleLbl="alignImgPlace1" presStyleIdx="1" presStyleCnt="3">
        <dgm:presLayoutVars>
          <dgm:chMax val="0"/>
          <dgm:chPref val="0"/>
        </dgm:presLayoutVars>
      </dgm:prSet>
      <dgm:spPr>
        <a:blipFill rotWithShape="1">
          <a:blip xmlns:r="http://schemas.openxmlformats.org/officeDocument/2006/relationships" r:embed="rId2"/>
          <a:stretch>
            <a:fillRect/>
          </a:stretch>
        </a:blipFill>
      </dgm:spPr>
    </dgm:pt>
    <dgm:pt modelId="{85B6EE1E-56C2-C940-8A81-D21193FCA97F}" type="pres">
      <dgm:prSet presAssocID="{9B8DCA7E-3CB2-1348-A399-972B29C82FAB}" presName="ChildComposite" presStyleCnt="0"/>
      <dgm:spPr/>
    </dgm:pt>
    <dgm:pt modelId="{277EEC76-2916-6A44-9267-DB96900AB2A4}" type="pres">
      <dgm:prSet presAssocID="{9B8DCA7E-3CB2-1348-A399-972B29C82FAB}" presName="Child" presStyleLbl="node1" presStyleIdx="0" presStyleCnt="0">
        <dgm:presLayoutVars>
          <dgm:chMax val="0"/>
          <dgm:chPref val="0"/>
          <dgm:bulletEnabled val="1"/>
        </dgm:presLayoutVars>
      </dgm:prSet>
      <dgm:spPr/>
      <dgm:t>
        <a:bodyPr/>
        <a:lstStyle/>
        <a:p>
          <a:endParaRPr lang="en-US"/>
        </a:p>
      </dgm:t>
    </dgm:pt>
    <dgm:pt modelId="{7025F6CB-9512-0242-93CA-2108F669AA3A}" type="pres">
      <dgm:prSet presAssocID="{9B8DCA7E-3CB2-1348-A399-972B29C82FAB}" presName="Parent" presStyleLbl="revTx" presStyleIdx="1" presStyleCnt="3">
        <dgm:presLayoutVars>
          <dgm:chMax val="1"/>
          <dgm:chPref val="0"/>
          <dgm:bulletEnabled val="1"/>
        </dgm:presLayoutVars>
      </dgm:prSet>
      <dgm:spPr/>
    </dgm:pt>
    <dgm:pt modelId="{AF7A2AE7-1B51-AF49-AA45-64A60368D88F}" type="pres">
      <dgm:prSet presAssocID="{7CCB8321-7F81-294F-AA76-EC0CB43DF31C}" presName="sibTrans" presStyleCnt="0"/>
      <dgm:spPr/>
    </dgm:pt>
    <dgm:pt modelId="{C18BA6F3-2710-D248-AB9D-161CCFB75A61}" type="pres">
      <dgm:prSet presAssocID="{978A9D2C-B8B2-7E4E-AAED-89ED151E554D}" presName="composite" presStyleCnt="0">
        <dgm:presLayoutVars>
          <dgm:chMax val="1"/>
          <dgm:chPref val="1"/>
        </dgm:presLayoutVars>
      </dgm:prSet>
      <dgm:spPr/>
    </dgm:pt>
    <dgm:pt modelId="{98049C6A-19B7-C64F-9F5D-CE56225F809E}" type="pres">
      <dgm:prSet presAssocID="{978A9D2C-B8B2-7E4E-AAED-89ED151E554D}" presName="Accent" presStyleLbl="trAlignAcc1" presStyleIdx="2" presStyleCnt="3" custScaleY="79219">
        <dgm:presLayoutVars>
          <dgm:chMax val="0"/>
          <dgm:chPref val="0"/>
        </dgm:presLayoutVars>
      </dgm:prSet>
      <dgm:spPr/>
    </dgm:pt>
    <dgm:pt modelId="{93650314-AA70-2947-B1F7-AF02DC798041}" type="pres">
      <dgm:prSet presAssocID="{978A9D2C-B8B2-7E4E-AAED-89ED151E554D}" presName="Image" presStyleLbl="alignImgPlace1" presStyleIdx="2" presStyleCnt="3">
        <dgm:presLayoutVars>
          <dgm:chMax val="0"/>
          <dgm:chPref val="0"/>
        </dgm:presLayoutVars>
      </dgm:prSet>
      <dgm:spPr>
        <a:blipFill rotWithShape="1">
          <a:blip xmlns:r="http://schemas.openxmlformats.org/officeDocument/2006/relationships" r:embed="rId3"/>
          <a:stretch>
            <a:fillRect/>
          </a:stretch>
        </a:blipFill>
      </dgm:spPr>
    </dgm:pt>
    <dgm:pt modelId="{94A1E9CF-426D-0746-829B-7BAA00F1E9B9}" type="pres">
      <dgm:prSet presAssocID="{978A9D2C-B8B2-7E4E-AAED-89ED151E554D}" presName="ChildComposite" presStyleCnt="0"/>
      <dgm:spPr/>
    </dgm:pt>
    <dgm:pt modelId="{E31179CD-A97E-F242-993D-9CC836DB0A4D}" type="pres">
      <dgm:prSet presAssocID="{978A9D2C-B8B2-7E4E-AAED-89ED151E554D}" presName="Child" presStyleLbl="node1" presStyleIdx="0" presStyleCnt="0">
        <dgm:presLayoutVars>
          <dgm:chMax val="0"/>
          <dgm:chPref val="0"/>
          <dgm:bulletEnabled val="1"/>
        </dgm:presLayoutVars>
      </dgm:prSet>
      <dgm:spPr/>
      <dgm:t>
        <a:bodyPr/>
        <a:lstStyle/>
        <a:p>
          <a:endParaRPr lang="en-US"/>
        </a:p>
      </dgm:t>
    </dgm:pt>
    <dgm:pt modelId="{8FCA2741-C70D-3546-9436-6C988F82CDC6}" type="pres">
      <dgm:prSet presAssocID="{978A9D2C-B8B2-7E4E-AAED-89ED151E554D}" presName="Parent" presStyleLbl="revTx" presStyleIdx="2" presStyleCnt="3" custScaleY="88854">
        <dgm:presLayoutVars>
          <dgm:chMax val="1"/>
          <dgm:chPref val="0"/>
          <dgm:bulletEnabled val="1"/>
        </dgm:presLayoutVars>
      </dgm:prSet>
      <dgm:spPr/>
      <dgm:t>
        <a:bodyPr/>
        <a:lstStyle/>
        <a:p>
          <a:endParaRPr lang="en-US"/>
        </a:p>
      </dgm:t>
    </dgm:pt>
  </dgm:ptLst>
  <dgm:cxnLst>
    <dgm:cxn modelId="{6814FCA1-0CDC-8F44-A094-822098722D5C}" type="presOf" srcId="{4A394DB1-003D-2D49-A77E-E446681F726A}" destId="{CE881E0E-0EDD-5D44-B2C3-658AD5B25A65}" srcOrd="0" destOrd="0" presId="urn:microsoft.com/office/officeart/2008/layout/CaptionedPictures"/>
    <dgm:cxn modelId="{1AE1DB4C-5463-8F4D-8C9D-EC3E1C688C6E}" srcId="{4A394DB1-003D-2D49-A77E-E446681F726A}" destId="{96420E5C-8B0D-6B4E-B5E4-F4459C8F6FE2}" srcOrd="0" destOrd="0" parTransId="{6BF832C2-6AA3-8047-B046-DAE564C15FBF}" sibTransId="{522D541D-C69D-C64C-BF08-C6446B5AEFEC}"/>
    <dgm:cxn modelId="{82931C27-3902-184B-93ED-92D0F54596AD}" type="presOf" srcId="{978A9D2C-B8B2-7E4E-AAED-89ED151E554D}" destId="{8FCA2741-C70D-3546-9436-6C988F82CDC6}" srcOrd="0" destOrd="0" presId="urn:microsoft.com/office/officeart/2008/layout/CaptionedPictures"/>
    <dgm:cxn modelId="{6DDC03A5-675E-3C4E-82CA-6B4B5F960826}" srcId="{4A394DB1-003D-2D49-A77E-E446681F726A}" destId="{9B8DCA7E-3CB2-1348-A399-972B29C82FAB}" srcOrd="1" destOrd="0" parTransId="{CBC31A1A-F10C-7C46-8D4C-B863D4D9C11F}" sibTransId="{7CCB8321-7F81-294F-AA76-EC0CB43DF31C}"/>
    <dgm:cxn modelId="{FC0B7BCD-88F1-3340-8704-1D89D3BA32FB}" type="presOf" srcId="{9B8DCA7E-3CB2-1348-A399-972B29C82FAB}" destId="{7025F6CB-9512-0242-93CA-2108F669AA3A}" srcOrd="0" destOrd="0" presId="urn:microsoft.com/office/officeart/2008/layout/CaptionedPictures"/>
    <dgm:cxn modelId="{0E6AC37E-3ED2-6B4B-B77B-C6264B0A665D}" srcId="{4A394DB1-003D-2D49-A77E-E446681F726A}" destId="{978A9D2C-B8B2-7E4E-AAED-89ED151E554D}" srcOrd="2" destOrd="0" parTransId="{495D9E98-D4C4-6941-8F3C-5F9E56DD52B3}" sibTransId="{023C8010-312B-C14A-A215-B8D24D2E0275}"/>
    <dgm:cxn modelId="{72D15281-A77C-4740-A605-4DBFF03AA403}" type="presOf" srcId="{96420E5C-8B0D-6B4E-B5E4-F4459C8F6FE2}" destId="{7ADE394A-5F4F-564B-9237-D31053E14440}" srcOrd="0" destOrd="0" presId="urn:microsoft.com/office/officeart/2008/layout/CaptionedPictures"/>
    <dgm:cxn modelId="{77357814-E7A1-774B-B318-DC5358746207}" type="presParOf" srcId="{CE881E0E-0EDD-5D44-B2C3-658AD5B25A65}" destId="{820300F0-B533-334C-B61F-B8E96842718F}" srcOrd="0" destOrd="0" presId="urn:microsoft.com/office/officeart/2008/layout/CaptionedPictures"/>
    <dgm:cxn modelId="{88C5AED8-A365-814B-AA79-EA2C03A0428F}" type="presParOf" srcId="{820300F0-B533-334C-B61F-B8E96842718F}" destId="{F80C237E-0793-9C4F-87AD-AB2C9B1F6737}" srcOrd="0" destOrd="0" presId="urn:microsoft.com/office/officeart/2008/layout/CaptionedPictures"/>
    <dgm:cxn modelId="{5111998E-C6BC-2841-977E-3628C7D78A6D}" type="presParOf" srcId="{820300F0-B533-334C-B61F-B8E96842718F}" destId="{B56A9234-B0E2-C142-A977-33F47CBFCC92}" srcOrd="1" destOrd="0" presId="urn:microsoft.com/office/officeart/2008/layout/CaptionedPictures"/>
    <dgm:cxn modelId="{1761F08B-4319-B048-975B-464B69663AF0}" type="presParOf" srcId="{820300F0-B533-334C-B61F-B8E96842718F}" destId="{DBBD11F4-B2A8-8943-8155-87A2CE604FFE}" srcOrd="2" destOrd="0" presId="urn:microsoft.com/office/officeart/2008/layout/CaptionedPictures"/>
    <dgm:cxn modelId="{C45C975A-7FC4-424E-9335-3D2D9EB7D380}" type="presParOf" srcId="{DBBD11F4-B2A8-8943-8155-87A2CE604FFE}" destId="{4A4C8648-2350-9647-A794-5A3A19B903D0}" srcOrd="0" destOrd="0" presId="urn:microsoft.com/office/officeart/2008/layout/CaptionedPictures"/>
    <dgm:cxn modelId="{85904BD8-D851-5B46-B897-A16730624FA0}" type="presParOf" srcId="{DBBD11F4-B2A8-8943-8155-87A2CE604FFE}" destId="{7ADE394A-5F4F-564B-9237-D31053E14440}" srcOrd="1" destOrd="0" presId="urn:microsoft.com/office/officeart/2008/layout/CaptionedPictures"/>
    <dgm:cxn modelId="{51CBDF31-DBE0-9048-B9B6-19A7DD24B518}" type="presParOf" srcId="{CE881E0E-0EDD-5D44-B2C3-658AD5B25A65}" destId="{6C69B674-6CCD-3B4C-AFC3-C65FB081D8F7}" srcOrd="1" destOrd="0" presId="urn:microsoft.com/office/officeart/2008/layout/CaptionedPictures"/>
    <dgm:cxn modelId="{37F43210-739F-E745-81EA-68420D740B5C}" type="presParOf" srcId="{CE881E0E-0EDD-5D44-B2C3-658AD5B25A65}" destId="{40AF81D5-DB2B-C94B-864A-1982E43E0A95}" srcOrd="2" destOrd="0" presId="urn:microsoft.com/office/officeart/2008/layout/CaptionedPictures"/>
    <dgm:cxn modelId="{847E7223-D46B-A045-9F4C-A4E05FDF6455}" type="presParOf" srcId="{40AF81D5-DB2B-C94B-864A-1982E43E0A95}" destId="{42FFC3A3-DFB3-0F46-90DE-835DDA1B8B61}" srcOrd="0" destOrd="0" presId="urn:microsoft.com/office/officeart/2008/layout/CaptionedPictures"/>
    <dgm:cxn modelId="{E37365FD-8937-604C-9A13-62A1DCFA5C0B}" type="presParOf" srcId="{40AF81D5-DB2B-C94B-864A-1982E43E0A95}" destId="{0514624C-CF4A-4740-82A7-16E93E603E41}" srcOrd="1" destOrd="0" presId="urn:microsoft.com/office/officeart/2008/layout/CaptionedPictures"/>
    <dgm:cxn modelId="{011D7438-A176-664F-A03C-DF34117FB941}" type="presParOf" srcId="{40AF81D5-DB2B-C94B-864A-1982E43E0A95}" destId="{85B6EE1E-56C2-C940-8A81-D21193FCA97F}" srcOrd="2" destOrd="0" presId="urn:microsoft.com/office/officeart/2008/layout/CaptionedPictures"/>
    <dgm:cxn modelId="{1F4E2B52-55F7-7C4A-8E95-C26439C0A981}" type="presParOf" srcId="{85B6EE1E-56C2-C940-8A81-D21193FCA97F}" destId="{277EEC76-2916-6A44-9267-DB96900AB2A4}" srcOrd="0" destOrd="0" presId="urn:microsoft.com/office/officeart/2008/layout/CaptionedPictures"/>
    <dgm:cxn modelId="{C1F44221-54D7-AB44-BB5C-938A97820543}" type="presParOf" srcId="{85B6EE1E-56C2-C940-8A81-D21193FCA97F}" destId="{7025F6CB-9512-0242-93CA-2108F669AA3A}" srcOrd="1" destOrd="0" presId="urn:microsoft.com/office/officeart/2008/layout/CaptionedPictures"/>
    <dgm:cxn modelId="{6D4C8120-2F77-184A-AB44-DB5AB899437A}" type="presParOf" srcId="{CE881E0E-0EDD-5D44-B2C3-658AD5B25A65}" destId="{AF7A2AE7-1B51-AF49-AA45-64A60368D88F}" srcOrd="3" destOrd="0" presId="urn:microsoft.com/office/officeart/2008/layout/CaptionedPictures"/>
    <dgm:cxn modelId="{D3B99A1E-864F-6840-A883-352487A594D4}" type="presParOf" srcId="{CE881E0E-0EDD-5D44-B2C3-658AD5B25A65}" destId="{C18BA6F3-2710-D248-AB9D-161CCFB75A61}" srcOrd="4" destOrd="0" presId="urn:microsoft.com/office/officeart/2008/layout/CaptionedPictures"/>
    <dgm:cxn modelId="{8EA4877C-D6C5-D54E-AB68-2410FF783201}" type="presParOf" srcId="{C18BA6F3-2710-D248-AB9D-161CCFB75A61}" destId="{98049C6A-19B7-C64F-9F5D-CE56225F809E}" srcOrd="0" destOrd="0" presId="urn:microsoft.com/office/officeart/2008/layout/CaptionedPictures"/>
    <dgm:cxn modelId="{3197F3D3-D5FF-4D4A-89A0-1E85C0959E50}" type="presParOf" srcId="{C18BA6F3-2710-D248-AB9D-161CCFB75A61}" destId="{93650314-AA70-2947-B1F7-AF02DC798041}" srcOrd="1" destOrd="0" presId="urn:microsoft.com/office/officeart/2008/layout/CaptionedPictures"/>
    <dgm:cxn modelId="{26983AF1-1FFC-5143-9449-F9FB5FC68081}" type="presParOf" srcId="{C18BA6F3-2710-D248-AB9D-161CCFB75A61}" destId="{94A1E9CF-426D-0746-829B-7BAA00F1E9B9}" srcOrd="2" destOrd="0" presId="urn:microsoft.com/office/officeart/2008/layout/CaptionedPictures"/>
    <dgm:cxn modelId="{1E559121-8CC7-004D-8B41-06C28BAE58DF}" type="presParOf" srcId="{94A1E9CF-426D-0746-829B-7BAA00F1E9B9}" destId="{E31179CD-A97E-F242-993D-9CC836DB0A4D}" srcOrd="0" destOrd="0" presId="urn:microsoft.com/office/officeart/2008/layout/CaptionedPictures"/>
    <dgm:cxn modelId="{6ED663E7-173B-FF4D-B455-27CD5D546866}" type="presParOf" srcId="{94A1E9CF-426D-0746-829B-7BAA00F1E9B9}" destId="{8FCA2741-C70D-3546-9436-6C988F82CDC6}" srcOrd="1" destOrd="0" presId="urn:microsoft.com/office/officeart/2008/layout/CaptionedPicture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8DE31F-A1BA-8444-88A9-EC248183BCD7}" type="doc">
      <dgm:prSet loTypeId="urn:microsoft.com/office/officeart/2008/layout/BubblePictureList" loCatId="" qsTypeId="urn:microsoft.com/office/officeart/2005/8/quickstyle/simple4" qsCatId="simple" csTypeId="urn:microsoft.com/office/officeart/2005/8/colors/accent1_2" csCatId="accent1" phldr="1"/>
      <dgm:spPr/>
      <dgm:t>
        <a:bodyPr/>
        <a:lstStyle/>
        <a:p>
          <a:endParaRPr lang="en-US"/>
        </a:p>
      </dgm:t>
    </dgm:pt>
    <dgm:pt modelId="{B4D2E694-4A76-B74D-B4C9-B09C4FE78099}">
      <dgm:prSet phldrT="[Text]" custT="1"/>
      <dgm:spPr/>
      <dgm:t>
        <a:bodyPr/>
        <a:lstStyle/>
        <a:p>
          <a:pPr algn="l"/>
          <a:r>
            <a:rPr lang="en-US" sz="1100">
              <a:solidFill>
                <a:schemeClr val="bg1"/>
              </a:solidFill>
            </a:rPr>
            <a:t>Hard Infrastructure Improvements </a:t>
          </a:r>
        </a:p>
        <a:p>
          <a:pPr algn="l"/>
          <a:r>
            <a:rPr lang="en-US" sz="600">
              <a:solidFill>
                <a:schemeClr val="bg1"/>
              </a:solidFill>
            </a:rPr>
            <a:t>The Admiral Wilson Boulevard is just one of a few examples of major infrastructure projects leveraged by the host committee. Conventions also set a definitive deadline by which projects must be complete. </a:t>
          </a:r>
          <a:endParaRPr lang="en-US" sz="600"/>
        </a:p>
      </dgm:t>
    </dgm:pt>
    <dgm:pt modelId="{67589402-1D3D-B241-ABC0-AAD575DA6D1E}" type="parTrans" cxnId="{566D2319-4683-7B40-B5BF-43E6AF183344}">
      <dgm:prSet/>
      <dgm:spPr/>
      <dgm:t>
        <a:bodyPr/>
        <a:lstStyle/>
        <a:p>
          <a:endParaRPr lang="en-US"/>
        </a:p>
      </dgm:t>
    </dgm:pt>
    <dgm:pt modelId="{66D7E1E1-8841-1C49-8254-0F076E0D3986}" type="sibTrans" cxnId="{566D2319-4683-7B40-B5BF-43E6AF183344}">
      <dgm:prSet/>
      <dgm:spPr>
        <a:blipFill rotWithShape="1">
          <a:blip xmlns:r="http://schemas.openxmlformats.org/officeDocument/2006/relationships" r:embed="rId1"/>
          <a:stretch>
            <a:fillRect/>
          </a:stretch>
        </a:blipFill>
      </dgm:spPr>
      <dgm:t>
        <a:bodyPr/>
        <a:lstStyle/>
        <a:p>
          <a:endParaRPr lang="en-US"/>
        </a:p>
      </dgm:t>
    </dgm:pt>
    <dgm:pt modelId="{037840B3-B196-AE43-B13B-EB1DEA7AEB76}">
      <dgm:prSet phldrT="[Text]" custT="1"/>
      <dgm:spPr/>
      <dgm:t>
        <a:bodyPr/>
        <a:lstStyle/>
        <a:p>
          <a:r>
            <a:rPr lang="en-US" sz="1100">
              <a:solidFill>
                <a:schemeClr val="bg1"/>
              </a:solidFill>
            </a:rPr>
            <a:t>A Boost for Local Businesses</a:t>
          </a:r>
        </a:p>
        <a:p>
          <a:r>
            <a:rPr lang="en-US" sz="600">
              <a:solidFill>
                <a:schemeClr val="bg1"/>
              </a:solidFill>
            </a:rPr>
            <a:t>Philadelphia engaged with local businesses whenever possible and estimates that they received $14 million of the $30 million expended at the convention. Third-party vendors, such as food distributors, were among the biggest beneficiaries.</a:t>
          </a:r>
          <a:r>
            <a:rPr lang="en-US" sz="600"/>
            <a:t>.</a:t>
          </a:r>
        </a:p>
        <a:p>
          <a:r>
            <a:rPr lang="en-US" sz="500"/>
            <a:t> </a:t>
          </a:r>
        </a:p>
      </dgm:t>
    </dgm:pt>
    <dgm:pt modelId="{EBD274C0-3D1B-3B47-90F7-204B7A0D40E9}" type="parTrans" cxnId="{E2AFAB5C-7234-694E-BF4E-ABF5B895EA7C}">
      <dgm:prSet/>
      <dgm:spPr/>
      <dgm:t>
        <a:bodyPr/>
        <a:lstStyle/>
        <a:p>
          <a:endParaRPr lang="en-US"/>
        </a:p>
      </dgm:t>
    </dgm:pt>
    <dgm:pt modelId="{D485B35D-327A-6740-A363-714324FCBC1B}" type="sibTrans" cxnId="{E2AFAB5C-7234-694E-BF4E-ABF5B895EA7C}">
      <dgm:prSet/>
      <dgm:spPr>
        <a:blipFill rotWithShape="1">
          <a:blip xmlns:r="http://schemas.openxmlformats.org/officeDocument/2006/relationships" r:embed="rId2"/>
          <a:stretch>
            <a:fillRect/>
          </a:stretch>
        </a:blipFill>
      </dgm:spPr>
      <dgm:t>
        <a:bodyPr/>
        <a:lstStyle/>
        <a:p>
          <a:endParaRPr lang="en-US"/>
        </a:p>
      </dgm:t>
    </dgm:pt>
    <dgm:pt modelId="{B0A80EA1-0D83-C34E-B3F7-B365EEE849C0}">
      <dgm:prSet custT="1"/>
      <dgm:spPr/>
      <dgm:t>
        <a:bodyPr/>
        <a:lstStyle/>
        <a:p>
          <a:r>
            <a:rPr lang="en-US" sz="1100">
              <a:solidFill>
                <a:schemeClr val="bg1"/>
              </a:solidFill>
            </a:rPr>
            <a:t>New Hotel Infrustructure </a:t>
          </a:r>
        </a:p>
        <a:p>
          <a:r>
            <a:rPr lang="en-US" sz="600">
              <a:solidFill>
                <a:schemeClr val="bg1"/>
              </a:solidFill>
            </a:rPr>
            <a:t>Philadelphia Increased its hotel capacity by 28%, adding 20 new hotels between 1996 and 2000, to accommodate the RNC 2000.</a:t>
          </a:r>
        </a:p>
        <a:p>
          <a:endParaRPr lang="en-US" sz="500">
            <a:solidFill>
              <a:schemeClr val="bg1"/>
            </a:solidFill>
          </a:endParaRPr>
        </a:p>
      </dgm:t>
    </dgm:pt>
    <dgm:pt modelId="{D8F8BD2E-916F-CE47-B713-72D79D04B76E}" type="parTrans" cxnId="{353A7EA1-3323-A34B-8E14-E7FA6AD07799}">
      <dgm:prSet/>
      <dgm:spPr/>
      <dgm:t>
        <a:bodyPr/>
        <a:lstStyle/>
        <a:p>
          <a:endParaRPr lang="en-US"/>
        </a:p>
      </dgm:t>
    </dgm:pt>
    <dgm:pt modelId="{04DD9C64-B586-2547-9554-B9BBCE470F5B}" type="sibTrans" cxnId="{353A7EA1-3323-A34B-8E14-E7FA6AD07799}">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dgm:spPr>
      <dgm:t>
        <a:bodyPr/>
        <a:lstStyle/>
        <a:p>
          <a:endParaRPr lang="en-US"/>
        </a:p>
      </dgm:t>
    </dgm:pt>
    <dgm:pt modelId="{41EC7EAD-9A73-3E4B-805B-2FE6D285808E}" type="pres">
      <dgm:prSet presAssocID="{2B8DE31F-A1BA-8444-88A9-EC248183BCD7}" presName="Name0" presStyleCnt="0">
        <dgm:presLayoutVars>
          <dgm:chMax val="8"/>
          <dgm:chPref val="8"/>
          <dgm:dir/>
        </dgm:presLayoutVars>
      </dgm:prSet>
      <dgm:spPr/>
    </dgm:pt>
    <dgm:pt modelId="{3D8C5DBF-DB8D-2A4F-8281-553A29A0576B}" type="pres">
      <dgm:prSet presAssocID="{B4D2E694-4A76-B74D-B4C9-B09C4FE78099}" presName="parent_text_1" presStyleLbl="revTx" presStyleIdx="0" presStyleCnt="3" custScaleX="112184" custLinFactNeighborX="9334" custLinFactNeighborY="6413">
        <dgm:presLayoutVars>
          <dgm:chMax val="0"/>
          <dgm:chPref val="0"/>
          <dgm:bulletEnabled val="1"/>
        </dgm:presLayoutVars>
      </dgm:prSet>
      <dgm:spPr/>
      <dgm:t>
        <a:bodyPr/>
        <a:lstStyle/>
        <a:p>
          <a:endParaRPr lang="en-US"/>
        </a:p>
      </dgm:t>
    </dgm:pt>
    <dgm:pt modelId="{E19BF4B1-15C3-A74C-B278-D5A9DB1C5721}" type="pres">
      <dgm:prSet presAssocID="{B4D2E694-4A76-B74D-B4C9-B09C4FE78099}" presName="image_accent_1" presStyleCnt="0"/>
      <dgm:spPr/>
    </dgm:pt>
    <dgm:pt modelId="{634A9F76-F16A-6048-A9C9-F24D66451F26}" type="pres">
      <dgm:prSet presAssocID="{B4D2E694-4A76-B74D-B4C9-B09C4FE78099}" presName="imageAccentRepeatNode" presStyleLbl="alignNode1" presStyleIdx="0" presStyleCnt="6"/>
      <dgm:spPr/>
    </dgm:pt>
    <dgm:pt modelId="{884ED9E3-A653-7247-AE55-40509F484056}" type="pres">
      <dgm:prSet presAssocID="{B4D2E694-4A76-B74D-B4C9-B09C4FE78099}" presName="accent_1" presStyleLbl="alignNode1" presStyleIdx="1" presStyleCnt="6"/>
      <dgm:spPr/>
    </dgm:pt>
    <dgm:pt modelId="{2AE9A237-AB9B-8740-B175-0C5C726C0938}" type="pres">
      <dgm:prSet presAssocID="{66D7E1E1-8841-1C49-8254-0F076E0D3986}" presName="image_1" presStyleCnt="0"/>
      <dgm:spPr/>
    </dgm:pt>
    <dgm:pt modelId="{01AF7BAE-715D-BB41-945D-7FAD4CA1C674}" type="pres">
      <dgm:prSet presAssocID="{66D7E1E1-8841-1C49-8254-0F076E0D3986}" presName="imageRepeatNode" presStyleLbl="fgImgPlace1" presStyleIdx="0" presStyleCnt="3"/>
      <dgm:spPr/>
    </dgm:pt>
    <dgm:pt modelId="{3E198F18-41F0-DA41-8132-C56D4B615A60}" type="pres">
      <dgm:prSet presAssocID="{037840B3-B196-AE43-B13B-EB1DEA7AEB76}" presName="parent_text_2" presStyleLbl="revTx" presStyleIdx="1" presStyleCnt="3" custScaleY="158306" custLinFactNeighborX="-9260" custLinFactNeighborY="37669">
        <dgm:presLayoutVars>
          <dgm:chMax val="0"/>
          <dgm:chPref val="0"/>
          <dgm:bulletEnabled val="1"/>
        </dgm:presLayoutVars>
      </dgm:prSet>
      <dgm:spPr/>
      <dgm:t>
        <a:bodyPr/>
        <a:lstStyle/>
        <a:p>
          <a:endParaRPr lang="en-US"/>
        </a:p>
      </dgm:t>
    </dgm:pt>
    <dgm:pt modelId="{4ABAD871-22FB-274E-9E3C-D7A52B5059D8}" type="pres">
      <dgm:prSet presAssocID="{037840B3-B196-AE43-B13B-EB1DEA7AEB76}" presName="image_accent_2" presStyleCnt="0"/>
      <dgm:spPr/>
    </dgm:pt>
    <dgm:pt modelId="{69C355CE-8A9D-2C41-B26B-592B69272F94}" type="pres">
      <dgm:prSet presAssocID="{037840B3-B196-AE43-B13B-EB1DEA7AEB76}" presName="imageAccentRepeatNode" presStyleLbl="alignNode1" presStyleIdx="2" presStyleCnt="6"/>
      <dgm:spPr/>
    </dgm:pt>
    <dgm:pt modelId="{2445E747-2843-734D-9105-B97E4977725F}" type="pres">
      <dgm:prSet presAssocID="{D485B35D-327A-6740-A363-714324FCBC1B}" presName="image_2" presStyleCnt="0"/>
      <dgm:spPr/>
    </dgm:pt>
    <dgm:pt modelId="{076A5611-65F4-A64D-BB47-33559A1685C9}" type="pres">
      <dgm:prSet presAssocID="{D485B35D-327A-6740-A363-714324FCBC1B}" presName="imageRepeatNode" presStyleLbl="fgImgPlace1" presStyleIdx="1" presStyleCnt="3"/>
      <dgm:spPr/>
    </dgm:pt>
    <dgm:pt modelId="{4C0367E3-0664-4542-AB02-FC1F51483CBC}" type="pres">
      <dgm:prSet presAssocID="{B0A80EA1-0D83-C34E-B3F7-B365EEE849C0}" presName="image_accent_3" presStyleCnt="0"/>
      <dgm:spPr/>
    </dgm:pt>
    <dgm:pt modelId="{C8CA365C-62C5-F041-9799-5CA0C9850293}" type="pres">
      <dgm:prSet presAssocID="{B0A80EA1-0D83-C34E-B3F7-B365EEE849C0}" presName="imageAccentRepeatNode" presStyleLbl="alignNode1" presStyleIdx="3" presStyleCnt="6"/>
      <dgm:spPr/>
    </dgm:pt>
    <dgm:pt modelId="{7A1EABDA-C6DD-4F47-9916-46172F671D7F}" type="pres">
      <dgm:prSet presAssocID="{B0A80EA1-0D83-C34E-B3F7-B365EEE849C0}" presName="parent_text_3" presStyleLbl="revTx" presStyleIdx="2" presStyleCnt="3" custScaleX="87612" custScaleY="147418" custLinFactNeighborX="-5573" custLinFactNeighborY="-10142">
        <dgm:presLayoutVars>
          <dgm:chMax val="0"/>
          <dgm:chPref val="0"/>
          <dgm:bulletEnabled val="1"/>
        </dgm:presLayoutVars>
      </dgm:prSet>
      <dgm:spPr/>
      <dgm:t>
        <a:bodyPr/>
        <a:lstStyle/>
        <a:p>
          <a:endParaRPr lang="en-US"/>
        </a:p>
      </dgm:t>
    </dgm:pt>
    <dgm:pt modelId="{4BAEAE9A-111B-7A42-968D-86F04FC950C4}" type="pres">
      <dgm:prSet presAssocID="{B0A80EA1-0D83-C34E-B3F7-B365EEE849C0}" presName="accent_2" presStyleLbl="alignNode1" presStyleIdx="4" presStyleCnt="6"/>
      <dgm:spPr/>
    </dgm:pt>
    <dgm:pt modelId="{BA6294C8-66AF-4D4B-B933-71B16ADDB01D}" type="pres">
      <dgm:prSet presAssocID="{B0A80EA1-0D83-C34E-B3F7-B365EEE849C0}" presName="accent_3" presStyleLbl="alignNode1" presStyleIdx="5" presStyleCnt="6"/>
      <dgm:spPr/>
    </dgm:pt>
    <dgm:pt modelId="{ABD96B5C-9425-2E49-A823-32EFB449F290}" type="pres">
      <dgm:prSet presAssocID="{04DD9C64-B586-2547-9554-B9BBCE470F5B}" presName="image_3" presStyleCnt="0"/>
      <dgm:spPr/>
    </dgm:pt>
    <dgm:pt modelId="{16C9AA30-3555-004D-A44A-FDC9C2DC2BC0}" type="pres">
      <dgm:prSet presAssocID="{04DD9C64-B586-2547-9554-B9BBCE470F5B}" presName="imageRepeatNode" presStyleLbl="fgImgPlace1" presStyleIdx="2" presStyleCnt="3"/>
      <dgm:spPr/>
    </dgm:pt>
  </dgm:ptLst>
  <dgm:cxnLst>
    <dgm:cxn modelId="{6A5BC973-DC5F-704B-BA5D-4C7AF0A21C62}" type="presOf" srcId="{D485B35D-327A-6740-A363-714324FCBC1B}" destId="{076A5611-65F4-A64D-BB47-33559A1685C9}" srcOrd="0" destOrd="0" presId="urn:microsoft.com/office/officeart/2008/layout/BubblePictureList"/>
    <dgm:cxn modelId="{566D2319-4683-7B40-B5BF-43E6AF183344}" srcId="{2B8DE31F-A1BA-8444-88A9-EC248183BCD7}" destId="{B4D2E694-4A76-B74D-B4C9-B09C4FE78099}" srcOrd="0" destOrd="0" parTransId="{67589402-1D3D-B241-ABC0-AAD575DA6D1E}" sibTransId="{66D7E1E1-8841-1C49-8254-0F076E0D3986}"/>
    <dgm:cxn modelId="{E6FD5FFB-7032-0F4A-9B33-7A6BF9D6347B}" type="presOf" srcId="{04DD9C64-B586-2547-9554-B9BBCE470F5B}" destId="{16C9AA30-3555-004D-A44A-FDC9C2DC2BC0}" srcOrd="0" destOrd="0" presId="urn:microsoft.com/office/officeart/2008/layout/BubblePictureList"/>
    <dgm:cxn modelId="{5060C593-FD2A-C64C-AF85-93F11C06A023}" type="presOf" srcId="{037840B3-B196-AE43-B13B-EB1DEA7AEB76}" destId="{3E198F18-41F0-DA41-8132-C56D4B615A60}" srcOrd="0" destOrd="0" presId="urn:microsoft.com/office/officeart/2008/layout/BubblePictureList"/>
    <dgm:cxn modelId="{E9547C9D-C481-BD41-BB4C-2DCC47B24EE6}" type="presOf" srcId="{2B8DE31F-A1BA-8444-88A9-EC248183BCD7}" destId="{41EC7EAD-9A73-3E4B-805B-2FE6D285808E}" srcOrd="0" destOrd="0" presId="urn:microsoft.com/office/officeart/2008/layout/BubblePictureList"/>
    <dgm:cxn modelId="{09343197-4015-9545-A591-98B01A2DEE24}" type="presOf" srcId="{B0A80EA1-0D83-C34E-B3F7-B365EEE849C0}" destId="{7A1EABDA-C6DD-4F47-9916-46172F671D7F}" srcOrd="0" destOrd="0" presId="urn:microsoft.com/office/officeart/2008/layout/BubblePictureList"/>
    <dgm:cxn modelId="{353A7EA1-3323-A34B-8E14-E7FA6AD07799}" srcId="{2B8DE31F-A1BA-8444-88A9-EC248183BCD7}" destId="{B0A80EA1-0D83-C34E-B3F7-B365EEE849C0}" srcOrd="2" destOrd="0" parTransId="{D8F8BD2E-916F-CE47-B713-72D79D04B76E}" sibTransId="{04DD9C64-B586-2547-9554-B9BBCE470F5B}"/>
    <dgm:cxn modelId="{E2AFAB5C-7234-694E-BF4E-ABF5B895EA7C}" srcId="{2B8DE31F-A1BA-8444-88A9-EC248183BCD7}" destId="{037840B3-B196-AE43-B13B-EB1DEA7AEB76}" srcOrd="1" destOrd="0" parTransId="{EBD274C0-3D1B-3B47-90F7-204B7A0D40E9}" sibTransId="{D485B35D-327A-6740-A363-714324FCBC1B}"/>
    <dgm:cxn modelId="{280552BB-4300-FD46-8020-02D1D051AC99}" type="presOf" srcId="{B4D2E694-4A76-B74D-B4C9-B09C4FE78099}" destId="{3D8C5DBF-DB8D-2A4F-8281-553A29A0576B}" srcOrd="0" destOrd="0" presId="urn:microsoft.com/office/officeart/2008/layout/BubblePictureList"/>
    <dgm:cxn modelId="{86EC9A7A-D063-2E44-8527-FED8A1C30390}" type="presOf" srcId="{66D7E1E1-8841-1C49-8254-0F076E0D3986}" destId="{01AF7BAE-715D-BB41-945D-7FAD4CA1C674}" srcOrd="0" destOrd="0" presId="urn:microsoft.com/office/officeart/2008/layout/BubblePictureList"/>
    <dgm:cxn modelId="{D047FDFD-A367-D14D-A38D-8B5DBAE020B9}" type="presParOf" srcId="{41EC7EAD-9A73-3E4B-805B-2FE6D285808E}" destId="{3D8C5DBF-DB8D-2A4F-8281-553A29A0576B}" srcOrd="0" destOrd="0" presId="urn:microsoft.com/office/officeart/2008/layout/BubblePictureList"/>
    <dgm:cxn modelId="{C52F683C-822D-1943-B433-689E8E55191F}" type="presParOf" srcId="{41EC7EAD-9A73-3E4B-805B-2FE6D285808E}" destId="{E19BF4B1-15C3-A74C-B278-D5A9DB1C5721}" srcOrd="1" destOrd="0" presId="urn:microsoft.com/office/officeart/2008/layout/BubblePictureList"/>
    <dgm:cxn modelId="{9BE88C89-2648-774E-8F98-FD6C8D1975E0}" type="presParOf" srcId="{E19BF4B1-15C3-A74C-B278-D5A9DB1C5721}" destId="{634A9F76-F16A-6048-A9C9-F24D66451F26}" srcOrd="0" destOrd="0" presId="urn:microsoft.com/office/officeart/2008/layout/BubblePictureList"/>
    <dgm:cxn modelId="{FE579FCF-1EEF-AE48-B4FC-36F432E4C31C}" type="presParOf" srcId="{41EC7EAD-9A73-3E4B-805B-2FE6D285808E}" destId="{884ED9E3-A653-7247-AE55-40509F484056}" srcOrd="2" destOrd="0" presId="urn:microsoft.com/office/officeart/2008/layout/BubblePictureList"/>
    <dgm:cxn modelId="{C37B62C3-6C8C-BF46-9526-10FAD65B9291}" type="presParOf" srcId="{41EC7EAD-9A73-3E4B-805B-2FE6D285808E}" destId="{2AE9A237-AB9B-8740-B175-0C5C726C0938}" srcOrd="3" destOrd="0" presId="urn:microsoft.com/office/officeart/2008/layout/BubblePictureList"/>
    <dgm:cxn modelId="{8D354A82-251B-F74B-AF35-F8F634F9AFAA}" type="presParOf" srcId="{2AE9A237-AB9B-8740-B175-0C5C726C0938}" destId="{01AF7BAE-715D-BB41-945D-7FAD4CA1C674}" srcOrd="0" destOrd="0" presId="urn:microsoft.com/office/officeart/2008/layout/BubblePictureList"/>
    <dgm:cxn modelId="{EF58AE5A-30C4-BC43-A545-6FEE6E9CD20F}" type="presParOf" srcId="{41EC7EAD-9A73-3E4B-805B-2FE6D285808E}" destId="{3E198F18-41F0-DA41-8132-C56D4B615A60}" srcOrd="4" destOrd="0" presId="urn:microsoft.com/office/officeart/2008/layout/BubblePictureList"/>
    <dgm:cxn modelId="{8F9FA953-0F2D-A241-860D-B79D7C30F246}" type="presParOf" srcId="{41EC7EAD-9A73-3E4B-805B-2FE6D285808E}" destId="{4ABAD871-22FB-274E-9E3C-D7A52B5059D8}" srcOrd="5" destOrd="0" presId="urn:microsoft.com/office/officeart/2008/layout/BubblePictureList"/>
    <dgm:cxn modelId="{6239C140-B916-804C-9005-6A7BA60141FA}" type="presParOf" srcId="{4ABAD871-22FB-274E-9E3C-D7A52B5059D8}" destId="{69C355CE-8A9D-2C41-B26B-592B69272F94}" srcOrd="0" destOrd="0" presId="urn:microsoft.com/office/officeart/2008/layout/BubblePictureList"/>
    <dgm:cxn modelId="{7EE80E5E-B947-AB47-A305-A442DA29FE9A}" type="presParOf" srcId="{41EC7EAD-9A73-3E4B-805B-2FE6D285808E}" destId="{2445E747-2843-734D-9105-B97E4977725F}" srcOrd="6" destOrd="0" presId="urn:microsoft.com/office/officeart/2008/layout/BubblePictureList"/>
    <dgm:cxn modelId="{148FFC06-62E7-E74B-B659-2D19E856D269}" type="presParOf" srcId="{2445E747-2843-734D-9105-B97E4977725F}" destId="{076A5611-65F4-A64D-BB47-33559A1685C9}" srcOrd="0" destOrd="0" presId="urn:microsoft.com/office/officeart/2008/layout/BubblePictureList"/>
    <dgm:cxn modelId="{5BCB4790-DF95-F746-BB08-7EB97A385B5A}" type="presParOf" srcId="{41EC7EAD-9A73-3E4B-805B-2FE6D285808E}" destId="{4C0367E3-0664-4542-AB02-FC1F51483CBC}" srcOrd="7" destOrd="0" presId="urn:microsoft.com/office/officeart/2008/layout/BubblePictureList"/>
    <dgm:cxn modelId="{6D9EBC6B-56AC-7443-AB9F-EE2CC0074EC6}" type="presParOf" srcId="{4C0367E3-0664-4542-AB02-FC1F51483CBC}" destId="{C8CA365C-62C5-F041-9799-5CA0C9850293}" srcOrd="0" destOrd="0" presId="urn:microsoft.com/office/officeart/2008/layout/BubblePictureList"/>
    <dgm:cxn modelId="{59192981-0968-7444-BE04-10B2DDCE2A4B}" type="presParOf" srcId="{41EC7EAD-9A73-3E4B-805B-2FE6D285808E}" destId="{7A1EABDA-C6DD-4F47-9916-46172F671D7F}" srcOrd="8" destOrd="0" presId="urn:microsoft.com/office/officeart/2008/layout/BubblePictureList"/>
    <dgm:cxn modelId="{BEA45C6F-9B6F-9444-8218-705C4D04BC9C}" type="presParOf" srcId="{41EC7EAD-9A73-3E4B-805B-2FE6D285808E}" destId="{4BAEAE9A-111B-7A42-968D-86F04FC950C4}" srcOrd="9" destOrd="0" presId="urn:microsoft.com/office/officeart/2008/layout/BubblePictureList"/>
    <dgm:cxn modelId="{49E7DFA6-CF7E-B94E-A6C3-7D48E72FE430}" type="presParOf" srcId="{41EC7EAD-9A73-3E4B-805B-2FE6D285808E}" destId="{BA6294C8-66AF-4D4B-B933-71B16ADDB01D}" srcOrd="10" destOrd="0" presId="urn:microsoft.com/office/officeart/2008/layout/BubblePictureList"/>
    <dgm:cxn modelId="{C86B08A3-C330-2A4F-9390-EF358765B70F}" type="presParOf" srcId="{41EC7EAD-9A73-3E4B-805B-2FE6D285808E}" destId="{ABD96B5C-9425-2E49-A823-32EFB449F290}" srcOrd="11" destOrd="0" presId="urn:microsoft.com/office/officeart/2008/layout/BubblePictureList"/>
    <dgm:cxn modelId="{841A4375-6205-4A4D-B347-39CD250027A0}" type="presParOf" srcId="{ABD96B5C-9425-2E49-A823-32EFB449F290}" destId="{16C9AA30-3555-004D-A44A-FDC9C2DC2BC0}" srcOrd="0" destOrd="0" presId="urn:microsoft.com/office/officeart/2008/layout/BubblePicture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0E317C7-4FFE-044C-998C-16042AD68CBA}" type="doc">
      <dgm:prSet loTypeId="urn:microsoft.com/office/officeart/2008/layout/BubblePictureList" loCatId="" qsTypeId="urn:microsoft.com/office/officeart/2005/8/quickstyle/simple4" qsCatId="simple" csTypeId="urn:microsoft.com/office/officeart/2005/8/colors/accent1_2" csCatId="accent1" phldr="1"/>
      <dgm:spPr/>
      <dgm:t>
        <a:bodyPr/>
        <a:lstStyle/>
        <a:p>
          <a:endParaRPr lang="en-US"/>
        </a:p>
      </dgm:t>
    </dgm:pt>
    <dgm:pt modelId="{64B3DB5D-93E3-BB46-BC66-68759C376110}">
      <dgm:prSet phldrT="[Text]" custT="1"/>
      <dgm:spPr/>
      <dgm:t>
        <a:bodyPr/>
        <a:lstStyle/>
        <a:p>
          <a:pPr algn="l"/>
          <a:r>
            <a:rPr lang="en-US" sz="1100">
              <a:solidFill>
                <a:schemeClr val="bg1"/>
              </a:solidFill>
            </a:rPr>
            <a:t>Media Coverage</a:t>
          </a:r>
        </a:p>
        <a:p>
          <a:pPr algn="l"/>
          <a:r>
            <a:rPr lang="en-US" sz="600">
              <a:solidFill>
                <a:schemeClr val="bg1"/>
              </a:solidFill>
            </a:rPr>
            <a:t>Over 400 articles were written Philadelphia DNC 2016 in the month of July alone.</a:t>
          </a:r>
        </a:p>
        <a:p>
          <a:pPr algn="l"/>
          <a:r>
            <a:rPr lang="en-US" sz="600">
              <a:solidFill>
                <a:schemeClr val="bg1"/>
              </a:solidFill>
            </a:rPr>
            <a:t>The PHL 2000 Convention impact report estimates that the convention provided the city with $240 million in publicity.</a:t>
          </a:r>
        </a:p>
      </dgm:t>
    </dgm:pt>
    <dgm:pt modelId="{28122151-FC37-FB44-BE05-D203610C594F}" type="parTrans" cxnId="{5704C6D9-8441-7C41-835A-E9F9CF542019}">
      <dgm:prSet/>
      <dgm:spPr/>
      <dgm:t>
        <a:bodyPr/>
        <a:lstStyle/>
        <a:p>
          <a:endParaRPr lang="en-US"/>
        </a:p>
      </dgm:t>
    </dgm:pt>
    <dgm:pt modelId="{6655D968-E63B-514C-9D84-5B1BAB095050}" type="sibTrans" cxnId="{5704C6D9-8441-7C41-835A-E9F9CF542019}">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39000" r="-39000"/>
          </a:stretch>
        </a:blipFill>
      </dgm:spPr>
      <dgm:t>
        <a:bodyPr/>
        <a:lstStyle/>
        <a:p>
          <a:endParaRPr lang="en-US"/>
        </a:p>
      </dgm:t>
    </dgm:pt>
    <dgm:pt modelId="{3A5C54B7-CEF7-7744-BE08-BC45F608DBD4}">
      <dgm:prSet phldrT="[Text]" custT="1"/>
      <dgm:spPr/>
      <dgm:t>
        <a:bodyPr/>
        <a:lstStyle/>
        <a:p>
          <a:r>
            <a:rPr lang="en-US" sz="1100">
              <a:solidFill>
                <a:schemeClr val="bg1"/>
              </a:solidFill>
            </a:rPr>
            <a:t>Civic Boosterism         </a:t>
          </a:r>
        </a:p>
        <a:p>
          <a:r>
            <a:rPr lang="en-US" sz="600">
              <a:solidFill>
                <a:schemeClr val="bg1"/>
              </a:solidFill>
            </a:rPr>
            <a:t>Philadelphia RNC 2000 was aided by the help of 15,000 volunteers. This galvanized support among community members to host the event and portrayed the city residents in a very positive light.                 </a:t>
          </a:r>
        </a:p>
        <a:p>
          <a:endParaRPr lang="en-US" sz="600"/>
        </a:p>
      </dgm:t>
    </dgm:pt>
    <dgm:pt modelId="{0D89A8E7-C975-F448-A853-FBCC872F0F84}" type="parTrans" cxnId="{C3FE46C2-6F03-0F4E-A797-779E37140546}">
      <dgm:prSet/>
      <dgm:spPr/>
      <dgm:t>
        <a:bodyPr/>
        <a:lstStyle/>
        <a:p>
          <a:endParaRPr lang="en-US"/>
        </a:p>
      </dgm:t>
    </dgm:pt>
    <dgm:pt modelId="{04AC9F82-68CA-E94E-9B7D-72EDC62CDBB2}" type="sibTrans" cxnId="{C3FE46C2-6F03-0F4E-A797-779E37140546}">
      <dgm:prSet/>
      <dgm:spPr>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dgm:spPr>
      <dgm:t>
        <a:bodyPr/>
        <a:lstStyle/>
        <a:p>
          <a:endParaRPr lang="en-US"/>
        </a:p>
      </dgm:t>
    </dgm:pt>
    <dgm:pt modelId="{767F5A98-8901-7E44-9248-BC270E69CB86}">
      <dgm:prSet phldrT="[Text]" custT="1"/>
      <dgm:spPr/>
      <dgm:t>
        <a:bodyPr/>
        <a:lstStyle/>
        <a:p>
          <a:r>
            <a:rPr lang="en-US" sz="1100">
              <a:solidFill>
                <a:schemeClr val="bg1"/>
              </a:solidFill>
            </a:rPr>
            <a:t>Soft Infrastructure Improvements</a:t>
          </a:r>
        </a:p>
        <a:p>
          <a:r>
            <a:rPr lang="en-US" sz="600">
              <a:solidFill>
                <a:schemeClr val="bg1"/>
              </a:solidFill>
            </a:rPr>
            <a:t>Don’t count out the donkeys.</a:t>
          </a:r>
        </a:p>
        <a:p>
          <a:r>
            <a:rPr lang="en-US" sz="600">
              <a:solidFill>
                <a:schemeClr val="bg1"/>
              </a:solidFill>
            </a:rPr>
            <a:t>This fun little art project to decorate Philadelphia with painted donkeys made national and international headlines.</a:t>
          </a:r>
        </a:p>
        <a:p>
          <a:r>
            <a:rPr lang="en-US" sz="600">
              <a:solidFill>
                <a:schemeClr val="bg1"/>
              </a:solidFill>
            </a:rPr>
            <a:t>This cheap and non-invasive art project was a major highlight of the convention coverage. </a:t>
          </a:r>
        </a:p>
      </dgm:t>
    </dgm:pt>
    <dgm:pt modelId="{446DD63B-2CD7-EE45-8406-100CACC40AD6}" type="parTrans" cxnId="{EBD84799-94BB-AD40-A14B-BD15C876A2A6}">
      <dgm:prSet/>
      <dgm:spPr/>
      <dgm:t>
        <a:bodyPr/>
        <a:lstStyle/>
        <a:p>
          <a:endParaRPr lang="en-US"/>
        </a:p>
      </dgm:t>
    </dgm:pt>
    <dgm:pt modelId="{B620822A-47E1-364E-8E66-6E9CFBA44D5C}" type="sibTrans" cxnId="{EBD84799-94BB-AD40-A14B-BD15C876A2A6}">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37000" r="-37000"/>
          </a:stretch>
        </a:blipFill>
      </dgm:spPr>
      <dgm:t>
        <a:bodyPr/>
        <a:lstStyle/>
        <a:p>
          <a:endParaRPr lang="en-US"/>
        </a:p>
      </dgm:t>
    </dgm:pt>
    <dgm:pt modelId="{99AAC20D-56FD-B144-83F1-76D548193C05}" type="pres">
      <dgm:prSet presAssocID="{70E317C7-4FFE-044C-998C-16042AD68CBA}" presName="Name0" presStyleCnt="0">
        <dgm:presLayoutVars>
          <dgm:chMax val="8"/>
          <dgm:chPref val="8"/>
          <dgm:dir/>
        </dgm:presLayoutVars>
      </dgm:prSet>
      <dgm:spPr/>
    </dgm:pt>
    <dgm:pt modelId="{30ACC191-EAEB-AA4B-B45D-51713618472C}" type="pres">
      <dgm:prSet presAssocID="{64B3DB5D-93E3-BB46-BC66-68759C376110}" presName="parent_text_1" presStyleLbl="revTx" presStyleIdx="0" presStyleCnt="3" custScaleX="69458" custLinFactNeighborX="30251" custLinFactNeighborY="-19553">
        <dgm:presLayoutVars>
          <dgm:chMax val="0"/>
          <dgm:chPref val="0"/>
          <dgm:bulletEnabled val="1"/>
        </dgm:presLayoutVars>
      </dgm:prSet>
      <dgm:spPr/>
      <dgm:t>
        <a:bodyPr/>
        <a:lstStyle/>
        <a:p>
          <a:endParaRPr lang="en-US"/>
        </a:p>
      </dgm:t>
    </dgm:pt>
    <dgm:pt modelId="{35DB0C92-40FC-BD4D-977F-0977FED1C674}" type="pres">
      <dgm:prSet presAssocID="{64B3DB5D-93E3-BB46-BC66-68759C376110}" presName="image_accent_1" presStyleCnt="0"/>
      <dgm:spPr/>
    </dgm:pt>
    <dgm:pt modelId="{8BA2E89C-04CF-F645-80B6-214450E04F3C}" type="pres">
      <dgm:prSet presAssocID="{64B3DB5D-93E3-BB46-BC66-68759C376110}" presName="imageAccentRepeatNode" presStyleLbl="alignNode1" presStyleIdx="0" presStyleCnt="6"/>
      <dgm:spPr/>
    </dgm:pt>
    <dgm:pt modelId="{A2C9400D-22BB-124C-8029-2251F0AA60EE}" type="pres">
      <dgm:prSet presAssocID="{64B3DB5D-93E3-BB46-BC66-68759C376110}" presName="accent_1" presStyleLbl="alignNode1" presStyleIdx="1" presStyleCnt="6"/>
      <dgm:spPr/>
    </dgm:pt>
    <dgm:pt modelId="{1FC7FA51-E635-8749-8325-92B04B2BB397}" type="pres">
      <dgm:prSet presAssocID="{6655D968-E63B-514C-9D84-5B1BAB095050}" presName="image_1" presStyleCnt="0"/>
      <dgm:spPr/>
    </dgm:pt>
    <dgm:pt modelId="{64FC548C-FCA0-0343-ADB4-B4AD5A727A60}" type="pres">
      <dgm:prSet presAssocID="{6655D968-E63B-514C-9D84-5B1BAB095050}" presName="imageRepeatNode" presStyleLbl="fgImgPlace1" presStyleIdx="0" presStyleCnt="3"/>
      <dgm:spPr/>
    </dgm:pt>
    <dgm:pt modelId="{9EA4F2CA-CFE7-B94E-9D9A-DF9F4E617E79}" type="pres">
      <dgm:prSet presAssocID="{3A5C54B7-CEF7-7744-BE08-BC45F608DBD4}" presName="parent_text_2" presStyleLbl="revTx" presStyleIdx="1" presStyleCnt="3" custScaleX="69880" custScaleY="215342" custLinFactNeighborX="-10277" custLinFactNeighborY="24869">
        <dgm:presLayoutVars>
          <dgm:chMax val="0"/>
          <dgm:chPref val="0"/>
          <dgm:bulletEnabled val="1"/>
        </dgm:presLayoutVars>
      </dgm:prSet>
      <dgm:spPr/>
      <dgm:t>
        <a:bodyPr/>
        <a:lstStyle/>
        <a:p>
          <a:endParaRPr lang="en-US"/>
        </a:p>
      </dgm:t>
    </dgm:pt>
    <dgm:pt modelId="{1BB8A2AE-5057-0547-B2E0-A81EC5689693}" type="pres">
      <dgm:prSet presAssocID="{3A5C54B7-CEF7-7744-BE08-BC45F608DBD4}" presName="image_accent_2" presStyleCnt="0"/>
      <dgm:spPr/>
    </dgm:pt>
    <dgm:pt modelId="{9AABED35-919B-204E-B5FE-50B02C21ECF0}" type="pres">
      <dgm:prSet presAssocID="{3A5C54B7-CEF7-7744-BE08-BC45F608DBD4}" presName="imageAccentRepeatNode" presStyleLbl="alignNode1" presStyleIdx="2" presStyleCnt="6"/>
      <dgm:spPr/>
    </dgm:pt>
    <dgm:pt modelId="{059EE82C-780C-8841-B6FA-91F23EEF0B20}" type="pres">
      <dgm:prSet presAssocID="{04AC9F82-68CA-E94E-9B7D-72EDC62CDBB2}" presName="image_2" presStyleCnt="0"/>
      <dgm:spPr/>
    </dgm:pt>
    <dgm:pt modelId="{D41928F4-CCA0-514F-A415-65B10A0FF220}" type="pres">
      <dgm:prSet presAssocID="{04AC9F82-68CA-E94E-9B7D-72EDC62CDBB2}" presName="imageRepeatNode" presStyleLbl="fgImgPlace1" presStyleIdx="1" presStyleCnt="3"/>
      <dgm:spPr/>
    </dgm:pt>
    <dgm:pt modelId="{102A6A4C-B610-E74B-A0E5-B5BC8DB881C4}" type="pres">
      <dgm:prSet presAssocID="{767F5A98-8901-7E44-9248-BC270E69CB86}" presName="image_accent_3" presStyleCnt="0"/>
      <dgm:spPr/>
    </dgm:pt>
    <dgm:pt modelId="{EF1AAE9D-D9AE-CD42-A1DC-A7E6693FC426}" type="pres">
      <dgm:prSet presAssocID="{767F5A98-8901-7E44-9248-BC270E69CB86}" presName="imageAccentRepeatNode" presStyleLbl="alignNode1" presStyleIdx="3" presStyleCnt="6"/>
      <dgm:spPr/>
    </dgm:pt>
    <dgm:pt modelId="{65B7370D-7B8B-2945-86CF-CAD8FE9F8443}" type="pres">
      <dgm:prSet presAssocID="{767F5A98-8901-7E44-9248-BC270E69CB86}" presName="parent_text_3" presStyleLbl="revTx" presStyleIdx="2" presStyleCnt="3" custScaleX="73981" custScaleY="182871" custLinFactNeighborX="-9078" custLinFactNeighborY="-10136">
        <dgm:presLayoutVars>
          <dgm:chMax val="0"/>
          <dgm:chPref val="0"/>
          <dgm:bulletEnabled val="1"/>
        </dgm:presLayoutVars>
      </dgm:prSet>
      <dgm:spPr/>
      <dgm:t>
        <a:bodyPr/>
        <a:lstStyle/>
        <a:p>
          <a:endParaRPr lang="en-US"/>
        </a:p>
      </dgm:t>
    </dgm:pt>
    <dgm:pt modelId="{CB6D9F65-A075-8146-A27F-365D4E59F268}" type="pres">
      <dgm:prSet presAssocID="{767F5A98-8901-7E44-9248-BC270E69CB86}" presName="accent_2" presStyleLbl="alignNode1" presStyleIdx="4" presStyleCnt="6"/>
      <dgm:spPr/>
    </dgm:pt>
    <dgm:pt modelId="{60A22850-359A-444C-8378-53640507035C}" type="pres">
      <dgm:prSet presAssocID="{767F5A98-8901-7E44-9248-BC270E69CB86}" presName="accent_3" presStyleLbl="alignNode1" presStyleIdx="5" presStyleCnt="6"/>
      <dgm:spPr/>
    </dgm:pt>
    <dgm:pt modelId="{26FE8FD4-0D33-2A4C-9B53-6EA6BEA16598}" type="pres">
      <dgm:prSet presAssocID="{B620822A-47E1-364E-8E66-6E9CFBA44D5C}" presName="image_3" presStyleCnt="0"/>
      <dgm:spPr/>
    </dgm:pt>
    <dgm:pt modelId="{8C8EED33-2D4A-D343-838B-F2A0482761FF}" type="pres">
      <dgm:prSet presAssocID="{B620822A-47E1-364E-8E66-6E9CFBA44D5C}" presName="imageRepeatNode" presStyleLbl="fgImgPlace1" presStyleIdx="2" presStyleCnt="3"/>
      <dgm:spPr/>
    </dgm:pt>
  </dgm:ptLst>
  <dgm:cxnLst>
    <dgm:cxn modelId="{1AFA192E-51FE-0F40-B2AF-5F5EF41C3256}" type="presOf" srcId="{70E317C7-4FFE-044C-998C-16042AD68CBA}" destId="{99AAC20D-56FD-B144-83F1-76D548193C05}" srcOrd="0" destOrd="0" presId="urn:microsoft.com/office/officeart/2008/layout/BubblePictureList"/>
    <dgm:cxn modelId="{60B50F88-C81C-6D4A-A936-E7C72C9DF3C7}" type="presOf" srcId="{3A5C54B7-CEF7-7744-BE08-BC45F608DBD4}" destId="{9EA4F2CA-CFE7-B94E-9D9A-DF9F4E617E79}" srcOrd="0" destOrd="0" presId="urn:microsoft.com/office/officeart/2008/layout/BubblePictureList"/>
    <dgm:cxn modelId="{A39B0DF2-7734-7547-98E5-8CDA6DC208F7}" type="presOf" srcId="{6655D968-E63B-514C-9D84-5B1BAB095050}" destId="{64FC548C-FCA0-0343-ADB4-B4AD5A727A60}" srcOrd="0" destOrd="0" presId="urn:microsoft.com/office/officeart/2008/layout/BubblePictureList"/>
    <dgm:cxn modelId="{CEB96652-7208-DA45-B82A-12155188E793}" type="presOf" srcId="{64B3DB5D-93E3-BB46-BC66-68759C376110}" destId="{30ACC191-EAEB-AA4B-B45D-51713618472C}" srcOrd="0" destOrd="0" presId="urn:microsoft.com/office/officeart/2008/layout/BubblePictureList"/>
    <dgm:cxn modelId="{EBD84799-94BB-AD40-A14B-BD15C876A2A6}" srcId="{70E317C7-4FFE-044C-998C-16042AD68CBA}" destId="{767F5A98-8901-7E44-9248-BC270E69CB86}" srcOrd="2" destOrd="0" parTransId="{446DD63B-2CD7-EE45-8406-100CACC40AD6}" sibTransId="{B620822A-47E1-364E-8E66-6E9CFBA44D5C}"/>
    <dgm:cxn modelId="{4603D56D-F9ED-4D4A-86A7-A8035327BC67}" type="presOf" srcId="{767F5A98-8901-7E44-9248-BC270E69CB86}" destId="{65B7370D-7B8B-2945-86CF-CAD8FE9F8443}" srcOrd="0" destOrd="0" presId="urn:microsoft.com/office/officeart/2008/layout/BubblePictureList"/>
    <dgm:cxn modelId="{1634FA47-E115-4444-AF2F-D37D0CE8A1F7}" type="presOf" srcId="{04AC9F82-68CA-E94E-9B7D-72EDC62CDBB2}" destId="{D41928F4-CCA0-514F-A415-65B10A0FF220}" srcOrd="0" destOrd="0" presId="urn:microsoft.com/office/officeart/2008/layout/BubblePictureList"/>
    <dgm:cxn modelId="{C3FE46C2-6F03-0F4E-A797-779E37140546}" srcId="{70E317C7-4FFE-044C-998C-16042AD68CBA}" destId="{3A5C54B7-CEF7-7744-BE08-BC45F608DBD4}" srcOrd="1" destOrd="0" parTransId="{0D89A8E7-C975-F448-A853-FBCC872F0F84}" sibTransId="{04AC9F82-68CA-E94E-9B7D-72EDC62CDBB2}"/>
    <dgm:cxn modelId="{8AF95F55-FA14-C245-805A-3E5F703E3806}" type="presOf" srcId="{B620822A-47E1-364E-8E66-6E9CFBA44D5C}" destId="{8C8EED33-2D4A-D343-838B-F2A0482761FF}" srcOrd="0" destOrd="0" presId="urn:microsoft.com/office/officeart/2008/layout/BubblePictureList"/>
    <dgm:cxn modelId="{5704C6D9-8441-7C41-835A-E9F9CF542019}" srcId="{70E317C7-4FFE-044C-998C-16042AD68CBA}" destId="{64B3DB5D-93E3-BB46-BC66-68759C376110}" srcOrd="0" destOrd="0" parTransId="{28122151-FC37-FB44-BE05-D203610C594F}" sibTransId="{6655D968-E63B-514C-9D84-5B1BAB095050}"/>
    <dgm:cxn modelId="{6D233915-7244-CF42-BC21-F5D052E53ACD}" type="presParOf" srcId="{99AAC20D-56FD-B144-83F1-76D548193C05}" destId="{30ACC191-EAEB-AA4B-B45D-51713618472C}" srcOrd="0" destOrd="0" presId="urn:microsoft.com/office/officeart/2008/layout/BubblePictureList"/>
    <dgm:cxn modelId="{4B73101C-8648-F44F-842F-51BCBDFBEB6C}" type="presParOf" srcId="{99AAC20D-56FD-B144-83F1-76D548193C05}" destId="{35DB0C92-40FC-BD4D-977F-0977FED1C674}" srcOrd="1" destOrd="0" presId="urn:microsoft.com/office/officeart/2008/layout/BubblePictureList"/>
    <dgm:cxn modelId="{BCC4C4D0-BF9A-7C41-AB30-548E06A9DA1F}" type="presParOf" srcId="{35DB0C92-40FC-BD4D-977F-0977FED1C674}" destId="{8BA2E89C-04CF-F645-80B6-214450E04F3C}" srcOrd="0" destOrd="0" presId="urn:microsoft.com/office/officeart/2008/layout/BubblePictureList"/>
    <dgm:cxn modelId="{FF3C704F-281E-B34E-B9F4-A5074338CA2A}" type="presParOf" srcId="{99AAC20D-56FD-B144-83F1-76D548193C05}" destId="{A2C9400D-22BB-124C-8029-2251F0AA60EE}" srcOrd="2" destOrd="0" presId="urn:microsoft.com/office/officeart/2008/layout/BubblePictureList"/>
    <dgm:cxn modelId="{9EC18FE1-FB9B-D840-8909-1130D42B79DA}" type="presParOf" srcId="{99AAC20D-56FD-B144-83F1-76D548193C05}" destId="{1FC7FA51-E635-8749-8325-92B04B2BB397}" srcOrd="3" destOrd="0" presId="urn:microsoft.com/office/officeart/2008/layout/BubblePictureList"/>
    <dgm:cxn modelId="{9154635E-4E0D-EB4D-809A-A0307D0CAC46}" type="presParOf" srcId="{1FC7FA51-E635-8749-8325-92B04B2BB397}" destId="{64FC548C-FCA0-0343-ADB4-B4AD5A727A60}" srcOrd="0" destOrd="0" presId="urn:microsoft.com/office/officeart/2008/layout/BubblePictureList"/>
    <dgm:cxn modelId="{C54AC515-5525-774F-AA3E-AF02AC7074DA}" type="presParOf" srcId="{99AAC20D-56FD-B144-83F1-76D548193C05}" destId="{9EA4F2CA-CFE7-B94E-9D9A-DF9F4E617E79}" srcOrd="4" destOrd="0" presId="urn:microsoft.com/office/officeart/2008/layout/BubblePictureList"/>
    <dgm:cxn modelId="{48B82678-52A2-224A-AC66-EE1A04994C84}" type="presParOf" srcId="{99AAC20D-56FD-B144-83F1-76D548193C05}" destId="{1BB8A2AE-5057-0547-B2E0-A81EC5689693}" srcOrd="5" destOrd="0" presId="urn:microsoft.com/office/officeart/2008/layout/BubblePictureList"/>
    <dgm:cxn modelId="{186DC5C3-62F4-5F4C-9ED5-555C032D6017}" type="presParOf" srcId="{1BB8A2AE-5057-0547-B2E0-A81EC5689693}" destId="{9AABED35-919B-204E-B5FE-50B02C21ECF0}" srcOrd="0" destOrd="0" presId="urn:microsoft.com/office/officeart/2008/layout/BubblePictureList"/>
    <dgm:cxn modelId="{83446543-CD93-244D-A6C9-9BB47C478CB0}" type="presParOf" srcId="{99AAC20D-56FD-B144-83F1-76D548193C05}" destId="{059EE82C-780C-8841-B6FA-91F23EEF0B20}" srcOrd="6" destOrd="0" presId="urn:microsoft.com/office/officeart/2008/layout/BubblePictureList"/>
    <dgm:cxn modelId="{398F7718-E4EC-2246-9F29-763E13737A67}" type="presParOf" srcId="{059EE82C-780C-8841-B6FA-91F23EEF0B20}" destId="{D41928F4-CCA0-514F-A415-65B10A0FF220}" srcOrd="0" destOrd="0" presId="urn:microsoft.com/office/officeart/2008/layout/BubblePictureList"/>
    <dgm:cxn modelId="{A633CD40-F774-0A4F-9CCB-0EBABCDBC97E}" type="presParOf" srcId="{99AAC20D-56FD-B144-83F1-76D548193C05}" destId="{102A6A4C-B610-E74B-A0E5-B5BC8DB881C4}" srcOrd="7" destOrd="0" presId="urn:microsoft.com/office/officeart/2008/layout/BubblePictureList"/>
    <dgm:cxn modelId="{F6DA6CD9-2B0D-BD49-B4C5-A9161FC400B1}" type="presParOf" srcId="{102A6A4C-B610-E74B-A0E5-B5BC8DB881C4}" destId="{EF1AAE9D-D9AE-CD42-A1DC-A7E6693FC426}" srcOrd="0" destOrd="0" presId="urn:microsoft.com/office/officeart/2008/layout/BubblePictureList"/>
    <dgm:cxn modelId="{7209832E-3356-2344-850D-084359218C24}" type="presParOf" srcId="{99AAC20D-56FD-B144-83F1-76D548193C05}" destId="{65B7370D-7B8B-2945-86CF-CAD8FE9F8443}" srcOrd="8" destOrd="0" presId="urn:microsoft.com/office/officeart/2008/layout/BubblePictureList"/>
    <dgm:cxn modelId="{ADB86F97-5E3F-3445-86FE-41E03B4E3A27}" type="presParOf" srcId="{99AAC20D-56FD-B144-83F1-76D548193C05}" destId="{CB6D9F65-A075-8146-A27F-365D4E59F268}" srcOrd="9" destOrd="0" presId="urn:microsoft.com/office/officeart/2008/layout/BubblePictureList"/>
    <dgm:cxn modelId="{CAEFFC08-DB17-4344-A8A2-39C0C335FC50}" type="presParOf" srcId="{99AAC20D-56FD-B144-83F1-76D548193C05}" destId="{60A22850-359A-444C-8378-53640507035C}" srcOrd="10" destOrd="0" presId="urn:microsoft.com/office/officeart/2008/layout/BubblePictureList"/>
    <dgm:cxn modelId="{2F98E971-18C4-6744-B95C-7287C88B290E}" type="presParOf" srcId="{99AAC20D-56FD-B144-83F1-76D548193C05}" destId="{26FE8FD4-0D33-2A4C-9B53-6EA6BEA16598}" srcOrd="11" destOrd="0" presId="urn:microsoft.com/office/officeart/2008/layout/BubblePictureList"/>
    <dgm:cxn modelId="{81B6A797-F6E7-A440-8333-B4938056FF5C}" type="presParOf" srcId="{26FE8FD4-0D33-2A4C-9B53-6EA6BEA16598}" destId="{8C8EED33-2D4A-D343-838B-F2A0482761FF}" srcOrd="0" destOrd="0" presId="urn:microsoft.com/office/officeart/2008/layout/BubblePicture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0C237E-0793-9C4F-87AD-AB2C9B1F6737}">
      <dsp:nvSpPr>
        <dsp:cNvPr id="0" name=""/>
        <dsp:cNvSpPr/>
      </dsp:nvSpPr>
      <dsp:spPr>
        <a:xfrm>
          <a:off x="998" y="253563"/>
          <a:ext cx="1284579" cy="119721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56A9234-B0E2-C142-A977-33F47CBFCC92}">
      <dsp:nvSpPr>
        <dsp:cNvPr id="0" name=""/>
        <dsp:cNvSpPr/>
      </dsp:nvSpPr>
      <dsp:spPr>
        <a:xfrm>
          <a:off x="65227" y="156985"/>
          <a:ext cx="1156121" cy="982325"/>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2">
          <a:scrgbClr r="0" g="0" b="0"/>
        </a:effectRef>
        <a:fontRef idx="minor"/>
      </dsp:style>
    </dsp:sp>
    <dsp:sp modelId="{7ADE394A-5F4F-564B-9237-D31053E14440}">
      <dsp:nvSpPr>
        <dsp:cNvPr id="0" name=""/>
        <dsp:cNvSpPr/>
      </dsp:nvSpPr>
      <dsp:spPr>
        <a:xfrm>
          <a:off x="65227" y="1139311"/>
          <a:ext cx="1156121" cy="4080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DNC Philadelphia 2016</a:t>
          </a:r>
        </a:p>
      </dsp:txBody>
      <dsp:txXfrm>
        <a:off x="65227" y="1139311"/>
        <a:ext cx="1156121" cy="408042"/>
      </dsp:txXfrm>
    </dsp:sp>
    <dsp:sp modelId="{42FFC3A3-DFB3-0F46-90DE-835DDA1B8B61}">
      <dsp:nvSpPr>
        <dsp:cNvPr id="0" name=""/>
        <dsp:cNvSpPr/>
      </dsp:nvSpPr>
      <dsp:spPr>
        <a:xfrm>
          <a:off x="1701177" y="253563"/>
          <a:ext cx="1284579" cy="119721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514624C-CF4A-4740-82A7-16E93E603E41}">
      <dsp:nvSpPr>
        <dsp:cNvPr id="0" name=""/>
        <dsp:cNvSpPr/>
      </dsp:nvSpPr>
      <dsp:spPr>
        <a:xfrm>
          <a:off x="1765406" y="156985"/>
          <a:ext cx="1156121" cy="982325"/>
        </a:xfrm>
        <a:prstGeom prst="rect">
          <a:avLst/>
        </a:prstGeom>
        <a:blipFill rotWithShape="1">
          <a:blip xmlns:r="http://schemas.openxmlformats.org/officeDocument/2006/relationships" r:embed="rId2"/>
          <a:stretch>
            <a:fillRect/>
          </a:stretch>
        </a:blipFill>
        <a:ln>
          <a:noFill/>
        </a:ln>
        <a:effectLst/>
      </dsp:spPr>
      <dsp:style>
        <a:lnRef idx="0">
          <a:scrgbClr r="0" g="0" b="0"/>
        </a:lnRef>
        <a:fillRef idx="1">
          <a:scrgbClr r="0" g="0" b="0"/>
        </a:fillRef>
        <a:effectRef idx="2">
          <a:scrgbClr r="0" g="0" b="0"/>
        </a:effectRef>
        <a:fontRef idx="minor"/>
      </dsp:style>
    </dsp:sp>
    <dsp:sp modelId="{7025F6CB-9512-0242-93CA-2108F669AA3A}">
      <dsp:nvSpPr>
        <dsp:cNvPr id="0" name=""/>
        <dsp:cNvSpPr/>
      </dsp:nvSpPr>
      <dsp:spPr>
        <a:xfrm>
          <a:off x="1765406" y="1139311"/>
          <a:ext cx="1156121" cy="4080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RNC Cleveland 2016</a:t>
          </a:r>
        </a:p>
      </dsp:txBody>
      <dsp:txXfrm>
        <a:off x="1765406" y="1139311"/>
        <a:ext cx="1156121" cy="408042"/>
      </dsp:txXfrm>
    </dsp:sp>
    <dsp:sp modelId="{98049C6A-19B7-C64F-9F5D-CE56225F809E}">
      <dsp:nvSpPr>
        <dsp:cNvPr id="0" name=""/>
        <dsp:cNvSpPr/>
      </dsp:nvSpPr>
      <dsp:spPr>
        <a:xfrm>
          <a:off x="3401356" y="264933"/>
          <a:ext cx="1284579" cy="119721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3650314-AA70-2947-B1F7-AF02DC798041}">
      <dsp:nvSpPr>
        <dsp:cNvPr id="0" name=""/>
        <dsp:cNvSpPr/>
      </dsp:nvSpPr>
      <dsp:spPr>
        <a:xfrm>
          <a:off x="3465585" y="168355"/>
          <a:ext cx="1156121" cy="982325"/>
        </a:xfrm>
        <a:prstGeom prst="rect">
          <a:avLst/>
        </a:prstGeom>
        <a:blipFill rotWithShape="1">
          <a:blip xmlns:r="http://schemas.openxmlformats.org/officeDocument/2006/relationships" r:embed="rId3"/>
          <a:stretch>
            <a:fillRect/>
          </a:stretch>
        </a:blipFill>
        <a:ln>
          <a:noFill/>
        </a:ln>
        <a:effectLst/>
      </dsp:spPr>
      <dsp:style>
        <a:lnRef idx="0">
          <a:scrgbClr r="0" g="0" b="0"/>
        </a:lnRef>
        <a:fillRef idx="1">
          <a:scrgbClr r="0" g="0" b="0"/>
        </a:fillRef>
        <a:effectRef idx="2">
          <a:scrgbClr r="0" g="0" b="0"/>
        </a:effectRef>
        <a:fontRef idx="minor"/>
      </dsp:style>
    </dsp:sp>
    <dsp:sp modelId="{8FCA2741-C70D-3546-9436-6C988F82CDC6}">
      <dsp:nvSpPr>
        <dsp:cNvPr id="0" name=""/>
        <dsp:cNvSpPr/>
      </dsp:nvSpPr>
      <dsp:spPr>
        <a:xfrm>
          <a:off x="3465585" y="1173421"/>
          <a:ext cx="1156121" cy="362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RNC Philadelphia 2000</a:t>
          </a:r>
        </a:p>
      </dsp:txBody>
      <dsp:txXfrm>
        <a:off x="3465585" y="1173421"/>
        <a:ext cx="1156121" cy="3625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4A9F76-F16A-6048-A9C9-F24D66451F26}">
      <dsp:nvSpPr>
        <dsp:cNvPr id="0" name=""/>
        <dsp:cNvSpPr/>
      </dsp:nvSpPr>
      <dsp:spPr>
        <a:xfrm>
          <a:off x="1273803" y="1396593"/>
          <a:ext cx="1231505" cy="123170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884ED9E3-A653-7247-AE55-40509F484056}">
      <dsp:nvSpPr>
        <dsp:cNvPr id="0" name=""/>
        <dsp:cNvSpPr/>
      </dsp:nvSpPr>
      <dsp:spPr>
        <a:xfrm>
          <a:off x="2059312" y="489547"/>
          <a:ext cx="365747" cy="365513"/>
        </a:xfrm>
        <a:prstGeom prst="donut">
          <a:avLst>
            <a:gd name="adj" fmla="val 746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01AF7BAE-715D-BB41-945D-7FAD4CA1C674}">
      <dsp:nvSpPr>
        <dsp:cNvPr id="0" name=""/>
        <dsp:cNvSpPr/>
      </dsp:nvSpPr>
      <dsp:spPr>
        <a:xfrm>
          <a:off x="1321129" y="1443859"/>
          <a:ext cx="1137368" cy="1137176"/>
        </a:xfrm>
        <a:prstGeom prst="ellipse">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2">
          <a:scrgbClr r="0" g="0" b="0"/>
        </a:effectRef>
        <a:fontRef idx="minor"/>
      </dsp:style>
    </dsp:sp>
    <dsp:sp modelId="{69C355CE-8A9D-2C41-B26B-592B69272F94}">
      <dsp:nvSpPr>
        <dsp:cNvPr id="0" name=""/>
        <dsp:cNvSpPr/>
      </dsp:nvSpPr>
      <dsp:spPr>
        <a:xfrm>
          <a:off x="2594817" y="1629290"/>
          <a:ext cx="644560" cy="6444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076A5611-65F4-A64D-BB47-33559A1685C9}">
      <dsp:nvSpPr>
        <dsp:cNvPr id="0" name=""/>
        <dsp:cNvSpPr/>
      </dsp:nvSpPr>
      <dsp:spPr>
        <a:xfrm>
          <a:off x="2632883" y="1667359"/>
          <a:ext cx="568426" cy="568481"/>
        </a:xfrm>
        <a:prstGeom prst="ellipse">
          <a:avLst/>
        </a:prstGeom>
        <a:blipFill rotWithShape="1">
          <a:blip xmlns:r="http://schemas.openxmlformats.org/officeDocument/2006/relationships" r:embed="rId2"/>
          <a:stretch>
            <a:fillRect/>
          </a:stretch>
        </a:blipFill>
        <a:ln>
          <a:noFill/>
        </a:ln>
        <a:effectLst/>
      </dsp:spPr>
      <dsp:style>
        <a:lnRef idx="0">
          <a:scrgbClr r="0" g="0" b="0"/>
        </a:lnRef>
        <a:fillRef idx="1">
          <a:scrgbClr r="0" g="0" b="0"/>
        </a:fillRef>
        <a:effectRef idx="2">
          <a:scrgbClr r="0" g="0" b="0"/>
        </a:effectRef>
        <a:fontRef idx="minor"/>
      </dsp:style>
    </dsp:sp>
    <dsp:sp modelId="{C8CA365C-62C5-F041-9799-5CA0C9850293}">
      <dsp:nvSpPr>
        <dsp:cNvPr id="0" name=""/>
        <dsp:cNvSpPr/>
      </dsp:nvSpPr>
      <dsp:spPr>
        <a:xfrm>
          <a:off x="2342754" y="719677"/>
          <a:ext cx="826148" cy="82641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4BAEAE9A-111B-7A42-968D-86F04FC950C4}">
      <dsp:nvSpPr>
        <dsp:cNvPr id="0" name=""/>
        <dsp:cNvSpPr/>
      </dsp:nvSpPr>
      <dsp:spPr>
        <a:xfrm>
          <a:off x="3033611" y="516709"/>
          <a:ext cx="270581" cy="270766"/>
        </a:xfrm>
        <a:prstGeom prst="donut">
          <a:avLst>
            <a:gd name="adj" fmla="val 746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BA6294C8-66AF-4D4B-B933-71B16ADDB01D}">
      <dsp:nvSpPr>
        <dsp:cNvPr id="0" name=""/>
        <dsp:cNvSpPr/>
      </dsp:nvSpPr>
      <dsp:spPr>
        <a:xfrm>
          <a:off x="3304707" y="2276477"/>
          <a:ext cx="203193" cy="202967"/>
        </a:xfrm>
        <a:prstGeom prst="donut">
          <a:avLst>
            <a:gd name="adj" fmla="val 746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16C9AA30-3555-004D-A44A-FDC9C2DC2BC0}">
      <dsp:nvSpPr>
        <dsp:cNvPr id="0" name=""/>
        <dsp:cNvSpPr/>
      </dsp:nvSpPr>
      <dsp:spPr>
        <a:xfrm>
          <a:off x="2386479" y="763307"/>
          <a:ext cx="739212" cy="739153"/>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 modelId="{3D8C5DBF-DB8D-2A4F-8281-553A29A0576B}">
      <dsp:nvSpPr>
        <dsp:cNvPr id="0" name=""/>
        <dsp:cNvSpPr/>
      </dsp:nvSpPr>
      <dsp:spPr>
        <a:xfrm>
          <a:off x="114926" y="801369"/>
          <a:ext cx="2050399" cy="593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 numCol="1" spcCol="1270" anchor="b" anchorCtr="0">
          <a:noAutofit/>
        </a:bodyPr>
        <a:lstStyle/>
        <a:p>
          <a:pPr lvl="0" algn="l" defTabSz="488950">
            <a:lnSpc>
              <a:spcPct val="90000"/>
            </a:lnSpc>
            <a:spcBef>
              <a:spcPct val="0"/>
            </a:spcBef>
            <a:spcAft>
              <a:spcPct val="35000"/>
            </a:spcAft>
          </a:pPr>
          <a:r>
            <a:rPr lang="en-US" sz="1100" kern="1200">
              <a:solidFill>
                <a:schemeClr val="bg1"/>
              </a:solidFill>
            </a:rPr>
            <a:t>Hard Infrastructure Improvements </a:t>
          </a:r>
        </a:p>
        <a:p>
          <a:pPr lvl="0" algn="l" defTabSz="488950">
            <a:lnSpc>
              <a:spcPct val="90000"/>
            </a:lnSpc>
            <a:spcBef>
              <a:spcPct val="0"/>
            </a:spcBef>
            <a:spcAft>
              <a:spcPct val="35000"/>
            </a:spcAft>
          </a:pPr>
          <a:r>
            <a:rPr lang="en-US" sz="600" kern="1200">
              <a:solidFill>
                <a:schemeClr val="bg1"/>
              </a:solidFill>
            </a:rPr>
            <a:t>The Admiral Wilson Boulevard is just one of a few examples of major infrastructure projects leveraged by the host committee. Conventions also set a definitive deadline by which projects must be complete. </a:t>
          </a:r>
          <a:endParaRPr lang="en-US" sz="600" kern="1200"/>
        </a:p>
      </dsp:txBody>
      <dsp:txXfrm>
        <a:off x="114926" y="801369"/>
        <a:ext cx="2050399" cy="593504"/>
      </dsp:txXfrm>
    </dsp:sp>
    <dsp:sp modelId="{3E198F18-41F0-DA41-8132-C56D4B615A60}">
      <dsp:nvSpPr>
        <dsp:cNvPr id="0" name=""/>
        <dsp:cNvSpPr/>
      </dsp:nvSpPr>
      <dsp:spPr>
        <a:xfrm>
          <a:off x="3202849" y="1715771"/>
          <a:ext cx="1827711" cy="899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35000"/>
            </a:spcAft>
          </a:pPr>
          <a:r>
            <a:rPr lang="en-US" sz="1100" kern="1200">
              <a:solidFill>
                <a:schemeClr val="bg1"/>
              </a:solidFill>
            </a:rPr>
            <a:t>A Boost for Local Businesses</a:t>
          </a:r>
        </a:p>
        <a:p>
          <a:pPr lvl="0" algn="l" defTabSz="488950">
            <a:lnSpc>
              <a:spcPct val="90000"/>
            </a:lnSpc>
            <a:spcBef>
              <a:spcPct val="0"/>
            </a:spcBef>
            <a:spcAft>
              <a:spcPct val="35000"/>
            </a:spcAft>
          </a:pPr>
          <a:r>
            <a:rPr lang="en-US" sz="600" kern="1200">
              <a:solidFill>
                <a:schemeClr val="bg1"/>
              </a:solidFill>
            </a:rPr>
            <a:t>Philadelphia engaged with local businesses whenever possible and estimates that they received $14 million of the $30 million expended at the convention. Third-party vendors, such as food distributors, were among the biggest beneficiaries.</a:t>
          </a:r>
          <a:r>
            <a:rPr lang="en-US" sz="600" kern="1200"/>
            <a:t>.</a:t>
          </a:r>
        </a:p>
        <a:p>
          <a:pPr lvl="0" algn="l" defTabSz="488950">
            <a:lnSpc>
              <a:spcPct val="90000"/>
            </a:lnSpc>
            <a:spcBef>
              <a:spcPct val="0"/>
            </a:spcBef>
            <a:spcAft>
              <a:spcPct val="35000"/>
            </a:spcAft>
          </a:pPr>
          <a:r>
            <a:rPr lang="en-US" sz="500" kern="1200"/>
            <a:t> </a:t>
          </a:r>
        </a:p>
      </dsp:txBody>
      <dsp:txXfrm>
        <a:off x="3202849" y="1715771"/>
        <a:ext cx="1827711" cy="899939"/>
      </dsp:txXfrm>
    </dsp:sp>
    <dsp:sp modelId="{7A1EABDA-C6DD-4F47-9916-46172F671D7F}">
      <dsp:nvSpPr>
        <dsp:cNvPr id="0" name=""/>
        <dsp:cNvSpPr/>
      </dsp:nvSpPr>
      <dsp:spPr>
        <a:xfrm>
          <a:off x="3316057" y="513096"/>
          <a:ext cx="1601294" cy="10896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35000"/>
            </a:spcAft>
          </a:pPr>
          <a:r>
            <a:rPr lang="en-US" sz="1100" kern="1200">
              <a:solidFill>
                <a:schemeClr val="bg1"/>
              </a:solidFill>
            </a:rPr>
            <a:t>New Hotel Infrustructure </a:t>
          </a:r>
        </a:p>
        <a:p>
          <a:pPr lvl="0" algn="l" defTabSz="488950">
            <a:lnSpc>
              <a:spcPct val="90000"/>
            </a:lnSpc>
            <a:spcBef>
              <a:spcPct val="0"/>
            </a:spcBef>
            <a:spcAft>
              <a:spcPct val="35000"/>
            </a:spcAft>
          </a:pPr>
          <a:r>
            <a:rPr lang="en-US" sz="600" kern="1200">
              <a:solidFill>
                <a:schemeClr val="bg1"/>
              </a:solidFill>
            </a:rPr>
            <a:t>Philadelphia Increased its hotel capacity by 28%, adding 20 new hotels between 1996 and 2000, to accommodate the RNC 2000.</a:t>
          </a:r>
        </a:p>
        <a:p>
          <a:pPr lvl="0" algn="l" defTabSz="488950">
            <a:lnSpc>
              <a:spcPct val="90000"/>
            </a:lnSpc>
            <a:spcBef>
              <a:spcPct val="0"/>
            </a:spcBef>
            <a:spcAft>
              <a:spcPct val="35000"/>
            </a:spcAft>
          </a:pPr>
          <a:endParaRPr lang="en-US" sz="500" kern="1200">
            <a:solidFill>
              <a:schemeClr val="bg1"/>
            </a:solidFill>
          </a:endParaRPr>
        </a:p>
      </dsp:txBody>
      <dsp:txXfrm>
        <a:off x="3316057" y="513096"/>
        <a:ext cx="1601294" cy="10896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2E89C-04CF-F645-80B6-214450E04F3C}">
      <dsp:nvSpPr>
        <dsp:cNvPr id="0" name=""/>
        <dsp:cNvSpPr/>
      </dsp:nvSpPr>
      <dsp:spPr>
        <a:xfrm>
          <a:off x="1874780" y="1135994"/>
          <a:ext cx="1515195" cy="151544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A2C9400D-22BB-124C-8029-2251F0AA60EE}">
      <dsp:nvSpPr>
        <dsp:cNvPr id="0" name=""/>
        <dsp:cNvSpPr/>
      </dsp:nvSpPr>
      <dsp:spPr>
        <a:xfrm>
          <a:off x="2841240" y="20000"/>
          <a:ext cx="450001" cy="449713"/>
        </a:xfrm>
        <a:prstGeom prst="donut">
          <a:avLst>
            <a:gd name="adj" fmla="val 746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64FC548C-FCA0-0343-ADB4-B4AD5A727A60}">
      <dsp:nvSpPr>
        <dsp:cNvPr id="0" name=""/>
        <dsp:cNvSpPr/>
      </dsp:nvSpPr>
      <dsp:spPr>
        <a:xfrm>
          <a:off x="1933008" y="1194148"/>
          <a:ext cx="1399372" cy="1399136"/>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9000" r="-39000"/>
          </a:stretch>
        </a:blipFill>
        <a:ln>
          <a:noFill/>
        </a:ln>
        <a:effectLst/>
      </dsp:spPr>
      <dsp:style>
        <a:lnRef idx="0">
          <a:scrgbClr r="0" g="0" b="0"/>
        </a:lnRef>
        <a:fillRef idx="1">
          <a:scrgbClr r="0" g="0" b="0"/>
        </a:fillRef>
        <a:effectRef idx="2">
          <a:scrgbClr r="0" g="0" b="0"/>
        </a:effectRef>
        <a:fontRef idx="minor"/>
      </dsp:style>
    </dsp:sp>
    <dsp:sp modelId="{9AABED35-919B-204E-B5FE-50B02C21ECF0}">
      <dsp:nvSpPr>
        <dsp:cNvPr id="0" name=""/>
        <dsp:cNvSpPr/>
      </dsp:nvSpPr>
      <dsp:spPr>
        <a:xfrm>
          <a:off x="3500103" y="1422294"/>
          <a:ext cx="793041" cy="79285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D41928F4-CCA0-514F-A415-65B10A0FF220}">
      <dsp:nvSpPr>
        <dsp:cNvPr id="0" name=""/>
        <dsp:cNvSpPr/>
      </dsp:nvSpPr>
      <dsp:spPr>
        <a:xfrm>
          <a:off x="3546939" y="1469134"/>
          <a:ext cx="699369" cy="699436"/>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 modelId="{EF1AAE9D-D9AE-CD42-A1DC-A7E6693FC426}">
      <dsp:nvSpPr>
        <dsp:cNvPr id="0" name=""/>
        <dsp:cNvSpPr/>
      </dsp:nvSpPr>
      <dsp:spPr>
        <a:xfrm>
          <a:off x="3189975" y="303143"/>
          <a:ext cx="1016459" cy="101678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CB6D9F65-A075-8146-A27F-365D4E59F268}">
      <dsp:nvSpPr>
        <dsp:cNvPr id="0" name=""/>
        <dsp:cNvSpPr/>
      </dsp:nvSpPr>
      <dsp:spPr>
        <a:xfrm>
          <a:off x="4039979" y="53419"/>
          <a:ext cx="332912" cy="333140"/>
        </a:xfrm>
        <a:prstGeom prst="donut">
          <a:avLst>
            <a:gd name="adj" fmla="val 746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60A22850-359A-444C-8378-53640507035C}">
      <dsp:nvSpPr>
        <dsp:cNvPr id="0" name=""/>
        <dsp:cNvSpPr/>
      </dsp:nvSpPr>
      <dsp:spPr>
        <a:xfrm>
          <a:off x="4373524" y="2218568"/>
          <a:ext cx="250001" cy="249723"/>
        </a:xfrm>
        <a:prstGeom prst="donut">
          <a:avLst>
            <a:gd name="adj" fmla="val 746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8C8EED33-2D4A-D343-838B-F2A0482761FF}">
      <dsp:nvSpPr>
        <dsp:cNvPr id="0" name=""/>
        <dsp:cNvSpPr/>
      </dsp:nvSpPr>
      <dsp:spPr>
        <a:xfrm>
          <a:off x="3243773" y="356824"/>
          <a:ext cx="909497" cy="909425"/>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37000" r="-37000"/>
          </a:stretch>
        </a:blipFill>
        <a:ln>
          <a:noFill/>
        </a:ln>
        <a:effectLst/>
      </dsp:spPr>
      <dsp:style>
        <a:lnRef idx="0">
          <a:scrgbClr r="0" g="0" b="0"/>
        </a:lnRef>
        <a:fillRef idx="1">
          <a:scrgbClr r="0" g="0" b="0"/>
        </a:fillRef>
        <a:effectRef idx="2">
          <a:scrgbClr r="0" g="0" b="0"/>
        </a:effectRef>
        <a:fontRef idx="minor"/>
      </dsp:style>
    </dsp:sp>
    <dsp:sp modelId="{30ACC191-EAEB-AA4B-B45D-51713618472C}">
      <dsp:nvSpPr>
        <dsp:cNvPr id="0" name=""/>
        <dsp:cNvSpPr/>
      </dsp:nvSpPr>
      <dsp:spPr>
        <a:xfrm>
          <a:off x="1399713" y="214043"/>
          <a:ext cx="1561932" cy="7302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 numCol="1" spcCol="1270" anchor="b" anchorCtr="0">
          <a:noAutofit/>
        </a:bodyPr>
        <a:lstStyle/>
        <a:p>
          <a:pPr lvl="0" algn="l" defTabSz="488950">
            <a:lnSpc>
              <a:spcPct val="90000"/>
            </a:lnSpc>
            <a:spcBef>
              <a:spcPct val="0"/>
            </a:spcBef>
            <a:spcAft>
              <a:spcPct val="35000"/>
            </a:spcAft>
          </a:pPr>
          <a:r>
            <a:rPr lang="en-US" sz="1100" kern="1200">
              <a:solidFill>
                <a:schemeClr val="bg1"/>
              </a:solidFill>
            </a:rPr>
            <a:t>Media Coverage</a:t>
          </a:r>
        </a:p>
        <a:p>
          <a:pPr lvl="0" algn="l" defTabSz="488950">
            <a:lnSpc>
              <a:spcPct val="90000"/>
            </a:lnSpc>
            <a:spcBef>
              <a:spcPct val="0"/>
            </a:spcBef>
            <a:spcAft>
              <a:spcPct val="35000"/>
            </a:spcAft>
          </a:pPr>
          <a:r>
            <a:rPr lang="en-US" sz="600" kern="1200">
              <a:solidFill>
                <a:schemeClr val="bg1"/>
              </a:solidFill>
            </a:rPr>
            <a:t>Over 400 articles were written Philadelphia DNC 2016 in the month of July alone.</a:t>
          </a:r>
        </a:p>
        <a:p>
          <a:pPr lvl="0" algn="l" defTabSz="488950">
            <a:lnSpc>
              <a:spcPct val="90000"/>
            </a:lnSpc>
            <a:spcBef>
              <a:spcPct val="0"/>
            </a:spcBef>
            <a:spcAft>
              <a:spcPct val="35000"/>
            </a:spcAft>
          </a:pPr>
          <a:r>
            <a:rPr lang="en-US" sz="600" kern="1200">
              <a:solidFill>
                <a:schemeClr val="bg1"/>
              </a:solidFill>
            </a:rPr>
            <a:t>The PHL 2000 Convention impact report estimates that the convention provided the city with $240 million in publicity.</a:t>
          </a:r>
        </a:p>
      </dsp:txBody>
      <dsp:txXfrm>
        <a:off x="1399713" y="214043"/>
        <a:ext cx="1561932" cy="730224"/>
      </dsp:txXfrm>
    </dsp:sp>
    <dsp:sp modelId="{9EA4F2CA-CFE7-B94E-9D9A-DF9F4E617E79}">
      <dsp:nvSpPr>
        <dsp:cNvPr id="0" name=""/>
        <dsp:cNvSpPr/>
      </dsp:nvSpPr>
      <dsp:spPr>
        <a:xfrm>
          <a:off x="4563993" y="1125258"/>
          <a:ext cx="1571421" cy="15061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35000"/>
            </a:spcAft>
          </a:pPr>
          <a:r>
            <a:rPr lang="en-US" sz="1100" kern="1200">
              <a:solidFill>
                <a:schemeClr val="bg1"/>
              </a:solidFill>
            </a:rPr>
            <a:t>Civic Boosterism         </a:t>
          </a:r>
        </a:p>
        <a:p>
          <a:pPr lvl="0" algn="l" defTabSz="488950">
            <a:lnSpc>
              <a:spcPct val="90000"/>
            </a:lnSpc>
            <a:spcBef>
              <a:spcPct val="0"/>
            </a:spcBef>
            <a:spcAft>
              <a:spcPct val="35000"/>
            </a:spcAft>
          </a:pPr>
          <a:r>
            <a:rPr lang="en-US" sz="600" kern="1200">
              <a:solidFill>
                <a:schemeClr val="bg1"/>
              </a:solidFill>
            </a:rPr>
            <a:t>Philadelphia RNC 2000 was aided by the help of 15,000 volunteers. This galvanized support among community members to host the event and portrayed the city residents in a very positive light.                 </a:t>
          </a:r>
        </a:p>
        <a:p>
          <a:pPr lvl="0" algn="l" defTabSz="488950">
            <a:lnSpc>
              <a:spcPct val="90000"/>
            </a:lnSpc>
            <a:spcBef>
              <a:spcPct val="0"/>
            </a:spcBef>
            <a:spcAft>
              <a:spcPct val="35000"/>
            </a:spcAft>
          </a:pPr>
          <a:endParaRPr lang="en-US" sz="600" kern="1200"/>
        </a:p>
      </dsp:txBody>
      <dsp:txXfrm>
        <a:off x="4563993" y="1125258"/>
        <a:ext cx="1571421" cy="1506181"/>
      </dsp:txXfrm>
    </dsp:sp>
    <dsp:sp modelId="{65B7370D-7B8B-2945-86CF-CAD8FE9F8443}">
      <dsp:nvSpPr>
        <dsp:cNvPr id="0" name=""/>
        <dsp:cNvSpPr/>
      </dsp:nvSpPr>
      <dsp:spPr>
        <a:xfrm>
          <a:off x="4461934" y="-20000"/>
          <a:ext cx="1663642" cy="1663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35000"/>
            </a:spcAft>
          </a:pPr>
          <a:r>
            <a:rPr lang="en-US" sz="1100" kern="1200">
              <a:solidFill>
                <a:schemeClr val="bg1"/>
              </a:solidFill>
            </a:rPr>
            <a:t>Soft Infrastructure Improvements</a:t>
          </a:r>
        </a:p>
        <a:p>
          <a:pPr lvl="0" algn="l" defTabSz="488950">
            <a:lnSpc>
              <a:spcPct val="90000"/>
            </a:lnSpc>
            <a:spcBef>
              <a:spcPct val="0"/>
            </a:spcBef>
            <a:spcAft>
              <a:spcPct val="35000"/>
            </a:spcAft>
          </a:pPr>
          <a:r>
            <a:rPr lang="en-US" sz="600" kern="1200">
              <a:solidFill>
                <a:schemeClr val="bg1"/>
              </a:solidFill>
            </a:rPr>
            <a:t>Don’t count out the donkeys.</a:t>
          </a:r>
        </a:p>
        <a:p>
          <a:pPr lvl="0" algn="l" defTabSz="488950">
            <a:lnSpc>
              <a:spcPct val="90000"/>
            </a:lnSpc>
            <a:spcBef>
              <a:spcPct val="0"/>
            </a:spcBef>
            <a:spcAft>
              <a:spcPct val="35000"/>
            </a:spcAft>
          </a:pPr>
          <a:r>
            <a:rPr lang="en-US" sz="600" kern="1200">
              <a:solidFill>
                <a:schemeClr val="bg1"/>
              </a:solidFill>
            </a:rPr>
            <a:t>This fun little art project to decorate Philadelphia with painted donkeys made national and international headlines.</a:t>
          </a:r>
        </a:p>
        <a:p>
          <a:pPr lvl="0" algn="l" defTabSz="488950">
            <a:lnSpc>
              <a:spcPct val="90000"/>
            </a:lnSpc>
            <a:spcBef>
              <a:spcPct val="0"/>
            </a:spcBef>
            <a:spcAft>
              <a:spcPct val="35000"/>
            </a:spcAft>
          </a:pPr>
          <a:r>
            <a:rPr lang="en-US" sz="600" kern="1200">
              <a:solidFill>
                <a:schemeClr val="bg1"/>
              </a:solidFill>
            </a:rPr>
            <a:t>This cheap and non-invasive art project was a major highlight of the convention coverage. </a:t>
          </a:r>
        </a:p>
      </dsp:txBody>
      <dsp:txXfrm>
        <a:off x="4461934" y="-20000"/>
        <a:ext cx="1663642" cy="1663075"/>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871901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2012-12-12T06:34:00+00:00</AssetStart>
    <FriendlyTitle xmlns="4873beb7-5857-4685-be1f-d57550cc96cc" xsi:nil="true"/>
    <MarketSpecific xmlns="4873beb7-5857-4685-be1f-d57550cc96cc">false</MarketSpecific>
    <TPNamespace xmlns="4873beb7-5857-4685-be1f-d57550cc96cc" xsi:nil="true"/>
    <PublishStatusLookup xmlns="4873beb7-5857-4685-be1f-d57550cc96cc">
      <Value>1664144</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TP103978713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FA03437-BB03-4DB4-8C67-FD85F0618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8E86C2-2703-478A-BFAC-C9F8D35CF461}">
  <ds:schemaRefs>
    <ds:schemaRef ds:uri="http://schemas.microsoft.com/sharepoint/v3/contenttype/forms"/>
  </ds:schemaRefs>
</ds:datastoreItem>
</file>

<file path=customXml/itemProps3.xml><?xml version="1.0" encoding="utf-8"?>
<ds:datastoreItem xmlns:ds="http://schemas.openxmlformats.org/officeDocument/2006/customXml" ds:itemID="{37E22105-9DE7-4513-B624-AC04A050356D}">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67B52BE1-B4E3-5540-9A3C-B4E5E9745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Martin Luther King Day school assembly poster.dotx</Template>
  <TotalTime>0</TotalTime>
  <Pages>1</Pages>
  <Words>2</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2017-04-26T02:17:00Z</dcterms:created>
  <dcterms:modified xsi:type="dcterms:W3CDTF">2017-04-26T21:13:00Z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